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A5D19" w14:textId="77777777" w:rsidR="009C6522" w:rsidRDefault="005A00D6">
      <w:pPr>
        <w:tabs>
          <w:tab w:val="center" w:pos="4536"/>
          <w:tab w:val="right" w:pos="7938"/>
          <w:tab w:val="right" w:pos="9639"/>
        </w:tabs>
        <w:spacing w:after="120"/>
        <w:ind w:right="2"/>
        <w:rPr>
          <w:rFonts w:ascii="Arial" w:hAnsi="Arial" w:cs="Arial"/>
          <w:b/>
          <w:bCs/>
          <w:szCs w:val="21"/>
        </w:rPr>
      </w:pPr>
      <w:r>
        <w:rPr>
          <w:rFonts w:ascii="Arial" w:eastAsia="Yu Mincho" w:hAnsi="Arial" w:cs="Arial"/>
          <w:b/>
          <w:bCs/>
          <w:szCs w:val="21"/>
        </w:rPr>
        <w:t>3GPP TSG RAN WG1 #12</w:t>
      </w:r>
      <w:r>
        <w:rPr>
          <w:rFonts w:ascii="Arial" w:eastAsia="Yu Mincho" w:hAnsi="Arial" w:cs="Arial" w:hint="eastAsia"/>
          <w:b/>
          <w:bCs/>
          <w:szCs w:val="21"/>
        </w:rPr>
        <w:t>2</w:t>
      </w:r>
      <w:r>
        <w:rPr>
          <w:rFonts w:ascii="Arial" w:eastAsia="Yu Mincho" w:hAnsi="Arial" w:cs="Arial"/>
          <w:b/>
          <w:bCs/>
          <w:szCs w:val="21"/>
        </w:rPr>
        <w:tab/>
      </w:r>
      <w:r>
        <w:rPr>
          <w:rFonts w:ascii="Arial" w:eastAsia="Yu Mincho" w:hAnsi="Arial" w:cs="Arial"/>
          <w:b/>
          <w:bCs/>
          <w:szCs w:val="21"/>
        </w:rPr>
        <w:tab/>
      </w:r>
      <w:r>
        <w:rPr>
          <w:rFonts w:ascii="Arial" w:eastAsia="Yu Mincho" w:hAnsi="Arial" w:cs="Arial"/>
          <w:b/>
          <w:bCs/>
          <w:szCs w:val="21"/>
        </w:rPr>
        <w:tab/>
        <w:t>R1-</w:t>
      </w:r>
      <w:r>
        <w:rPr>
          <w:rFonts w:ascii="Arial" w:hAnsi="Arial" w:cs="Arial"/>
          <w:b/>
          <w:bCs/>
          <w:szCs w:val="21"/>
        </w:rPr>
        <w:t>250</w:t>
      </w:r>
      <w:r>
        <w:rPr>
          <w:rFonts w:ascii="Arial" w:hAnsi="Arial" w:cs="Arial" w:hint="eastAsia"/>
          <w:b/>
          <w:bCs/>
          <w:szCs w:val="21"/>
        </w:rPr>
        <w:t>5513</w:t>
      </w:r>
    </w:p>
    <w:p w14:paraId="39A2746E" w14:textId="77777777" w:rsidR="009C6522" w:rsidRDefault="005A00D6">
      <w:pPr>
        <w:tabs>
          <w:tab w:val="center" w:pos="4536"/>
          <w:tab w:val="right" w:pos="9072"/>
        </w:tabs>
        <w:spacing w:after="120"/>
        <w:rPr>
          <w:rFonts w:ascii="Arial" w:eastAsia="MS Mincho" w:hAnsi="Arial" w:cs="Arial"/>
          <w:b/>
          <w:bCs/>
          <w:szCs w:val="21"/>
          <w:lang w:bidi="ar"/>
        </w:rPr>
      </w:pPr>
      <w:r>
        <w:rPr>
          <w:rFonts w:ascii="Arial" w:eastAsia="MS Mincho" w:hAnsi="Arial" w:cs="Arial"/>
          <w:b/>
          <w:bCs/>
          <w:szCs w:val="21"/>
          <w:lang w:bidi="ar"/>
        </w:rPr>
        <w:t xml:space="preserve">Bengaluru, </w:t>
      </w:r>
      <w:r>
        <w:rPr>
          <w:rFonts w:ascii="Arial" w:eastAsia="MS Mincho" w:hAnsi="Arial" w:cs="Arial" w:hint="eastAsia"/>
          <w:b/>
          <w:bCs/>
          <w:szCs w:val="21"/>
          <w:lang w:bidi="ar"/>
        </w:rPr>
        <w:t>India</w:t>
      </w:r>
      <w:r>
        <w:rPr>
          <w:rFonts w:ascii="Arial" w:eastAsia="MS Mincho" w:hAnsi="Arial" w:cs="Arial"/>
          <w:b/>
          <w:bCs/>
          <w:szCs w:val="21"/>
          <w:lang w:bidi="ar"/>
        </w:rPr>
        <w:t xml:space="preserve">, </w:t>
      </w:r>
      <w:r>
        <w:rPr>
          <w:rFonts w:ascii="Arial" w:eastAsia="MS Mincho" w:hAnsi="Arial" w:cs="Arial" w:hint="eastAsia"/>
          <w:b/>
          <w:bCs/>
          <w:szCs w:val="21"/>
          <w:lang w:bidi="ar"/>
        </w:rPr>
        <w:t xml:space="preserve">August </w:t>
      </w:r>
      <w:r>
        <w:rPr>
          <w:rFonts w:ascii="Arial" w:hAnsi="Arial" w:cs="Arial" w:hint="eastAsia"/>
          <w:b/>
          <w:bCs/>
          <w:szCs w:val="21"/>
          <w:lang w:bidi="ar"/>
        </w:rPr>
        <w:t>25</w:t>
      </w:r>
      <w:r>
        <w:rPr>
          <w:rFonts w:ascii="Arial" w:eastAsia="MS Mincho" w:hAnsi="Arial" w:cs="Arial" w:hint="eastAsia"/>
          <w:b/>
          <w:bCs/>
          <w:szCs w:val="21"/>
          <w:vertAlign w:val="superscript"/>
          <w:lang w:bidi="ar"/>
        </w:rPr>
        <w:t>th</w:t>
      </w:r>
      <w:r>
        <w:rPr>
          <w:rFonts w:ascii="Arial" w:eastAsia="MS Mincho" w:hAnsi="Arial" w:cs="Arial"/>
          <w:b/>
          <w:bCs/>
          <w:szCs w:val="21"/>
          <w:lang w:bidi="ar"/>
        </w:rPr>
        <w:t xml:space="preserve"> – 2</w:t>
      </w:r>
      <w:r>
        <w:rPr>
          <w:rFonts w:ascii="Arial" w:hAnsi="Arial" w:cs="Arial" w:hint="eastAsia"/>
          <w:b/>
          <w:bCs/>
          <w:szCs w:val="21"/>
          <w:lang w:bidi="ar"/>
        </w:rPr>
        <w:t>9</w:t>
      </w:r>
      <w:r>
        <w:rPr>
          <w:rFonts w:ascii="Arial" w:eastAsia="MS Mincho" w:hAnsi="Arial" w:cs="Arial"/>
          <w:b/>
          <w:bCs/>
          <w:szCs w:val="21"/>
          <w:vertAlign w:val="superscript"/>
          <w:lang w:bidi="ar"/>
        </w:rPr>
        <w:t>th</w:t>
      </w:r>
      <w:r>
        <w:rPr>
          <w:rFonts w:ascii="Arial" w:eastAsia="MS Mincho" w:hAnsi="Arial" w:cs="Arial"/>
          <w:b/>
          <w:bCs/>
          <w:szCs w:val="21"/>
          <w:lang w:bidi="ar"/>
        </w:rPr>
        <w:t>, 2025</w:t>
      </w:r>
    </w:p>
    <w:p w14:paraId="28596C77" w14:textId="77777777" w:rsidR="009C6522" w:rsidRDefault="009C6522">
      <w:pPr>
        <w:tabs>
          <w:tab w:val="center" w:pos="4536"/>
          <w:tab w:val="right" w:pos="9072"/>
        </w:tabs>
        <w:spacing w:after="120"/>
        <w:rPr>
          <w:rFonts w:ascii="Arial" w:eastAsia="MS Mincho" w:hAnsi="Arial" w:cs="Arial"/>
          <w:b/>
          <w:bCs/>
          <w:szCs w:val="21"/>
          <w:highlight w:val="yellow"/>
          <w:lang w:bidi="ar"/>
        </w:rPr>
      </w:pPr>
    </w:p>
    <w:p w14:paraId="09A2D62B" w14:textId="77777777" w:rsidR="009C6522" w:rsidRDefault="005A00D6">
      <w:pPr>
        <w:pStyle w:val="CRCoverPage"/>
        <w:jc w:val="both"/>
        <w:rPr>
          <w:rFonts w:eastAsia="宋体" w:cs="Arial"/>
          <w:b/>
          <w:bCs/>
          <w:sz w:val="21"/>
          <w:szCs w:val="21"/>
          <w:lang w:val="en-US" w:eastAsia="zh-CN"/>
        </w:rPr>
      </w:pPr>
      <w:r>
        <w:rPr>
          <w:rFonts w:cs="Arial"/>
          <w:b/>
          <w:bCs/>
          <w:sz w:val="21"/>
          <w:szCs w:val="21"/>
          <w:lang w:val="en-US"/>
        </w:rPr>
        <w:t>Agenda item:</w:t>
      </w:r>
      <w:r>
        <w:rPr>
          <w:rFonts w:cs="Arial"/>
          <w:b/>
          <w:bCs/>
          <w:sz w:val="21"/>
          <w:szCs w:val="21"/>
          <w:lang w:val="en-US"/>
        </w:rPr>
        <w:tab/>
      </w:r>
      <w:r>
        <w:rPr>
          <w:rFonts w:eastAsia="宋体" w:cs="Arial"/>
          <w:b/>
          <w:bCs/>
          <w:sz w:val="21"/>
          <w:szCs w:val="21"/>
          <w:lang w:val="en-US" w:eastAsia="zh-CN"/>
        </w:rPr>
        <w:tab/>
        <w:t xml:space="preserve">   </w:t>
      </w:r>
      <w:r>
        <w:rPr>
          <w:rFonts w:eastAsia="宋体" w:cs="Arial" w:hint="eastAsia"/>
          <w:b/>
          <w:bCs/>
          <w:sz w:val="21"/>
          <w:szCs w:val="21"/>
          <w:lang w:val="en-US" w:eastAsia="zh-CN"/>
        </w:rPr>
        <w:t>10</w:t>
      </w:r>
      <w:r>
        <w:rPr>
          <w:rFonts w:eastAsia="宋体" w:cs="Arial"/>
          <w:b/>
          <w:bCs/>
          <w:sz w:val="21"/>
          <w:szCs w:val="21"/>
          <w:lang w:val="en-US" w:eastAsia="zh-CN"/>
        </w:rPr>
        <w:t>.</w:t>
      </w:r>
      <w:r>
        <w:rPr>
          <w:rFonts w:eastAsia="宋体" w:cs="Arial" w:hint="eastAsia"/>
          <w:b/>
          <w:bCs/>
          <w:sz w:val="21"/>
          <w:szCs w:val="21"/>
          <w:lang w:val="en-US" w:eastAsia="zh-CN"/>
        </w:rPr>
        <w:t>3</w:t>
      </w:r>
      <w:r>
        <w:rPr>
          <w:rFonts w:eastAsia="宋体" w:cs="Arial"/>
          <w:b/>
          <w:bCs/>
          <w:sz w:val="21"/>
          <w:szCs w:val="21"/>
          <w:lang w:val="en-US" w:eastAsia="zh-CN"/>
        </w:rPr>
        <w:t>.</w:t>
      </w:r>
      <w:r>
        <w:rPr>
          <w:rFonts w:eastAsia="宋体" w:cs="Arial" w:hint="eastAsia"/>
          <w:b/>
          <w:bCs/>
          <w:sz w:val="21"/>
          <w:szCs w:val="21"/>
          <w:lang w:val="en-US" w:eastAsia="zh-CN"/>
        </w:rPr>
        <w:t>1</w:t>
      </w:r>
    </w:p>
    <w:p w14:paraId="46FEE74B" w14:textId="77777777" w:rsidR="009C6522" w:rsidRDefault="005A00D6">
      <w:pPr>
        <w:tabs>
          <w:tab w:val="left" w:pos="1985"/>
        </w:tabs>
        <w:spacing w:after="120"/>
        <w:ind w:left="1985" w:hanging="1985"/>
        <w:rPr>
          <w:rFonts w:ascii="Arial" w:hAnsi="Arial" w:cs="Arial"/>
          <w:b/>
          <w:bCs/>
          <w:szCs w:val="21"/>
        </w:rPr>
      </w:pPr>
      <w:r>
        <w:rPr>
          <w:rFonts w:ascii="Arial" w:hAnsi="Arial" w:cs="Arial"/>
          <w:b/>
          <w:bCs/>
          <w:szCs w:val="21"/>
        </w:rPr>
        <w:t>Source:</w:t>
      </w:r>
      <w:r>
        <w:rPr>
          <w:rFonts w:ascii="Arial" w:hAnsi="Arial" w:cs="Arial"/>
          <w:b/>
          <w:bCs/>
          <w:szCs w:val="21"/>
        </w:rPr>
        <w:tab/>
      </w:r>
      <w:r>
        <w:rPr>
          <w:rFonts w:ascii="Arial" w:hAnsi="Arial" w:cs="Arial" w:hint="eastAsia"/>
          <w:b/>
          <w:bCs/>
          <w:szCs w:val="21"/>
        </w:rPr>
        <w:t>China Telecom</w:t>
      </w:r>
    </w:p>
    <w:p w14:paraId="3BFC0083" w14:textId="77777777" w:rsidR="009C6522" w:rsidRDefault="005A00D6">
      <w:pPr>
        <w:tabs>
          <w:tab w:val="left" w:pos="1985"/>
        </w:tabs>
        <w:spacing w:after="120"/>
        <w:ind w:left="1985" w:hanging="1985"/>
        <w:rPr>
          <w:rFonts w:ascii="Arial" w:hAnsi="Arial" w:cs="Arial"/>
          <w:b/>
          <w:bCs/>
          <w:szCs w:val="21"/>
        </w:rPr>
      </w:pPr>
      <w:r>
        <w:rPr>
          <w:rFonts w:ascii="Arial" w:hAnsi="Arial" w:cs="Arial"/>
          <w:b/>
          <w:bCs/>
          <w:szCs w:val="21"/>
        </w:rPr>
        <w:t>Title:</w:t>
      </w:r>
      <w:r>
        <w:rPr>
          <w:rFonts w:ascii="Arial" w:hAnsi="Arial" w:cs="Arial"/>
          <w:b/>
          <w:bCs/>
          <w:szCs w:val="21"/>
        </w:rPr>
        <w:tab/>
        <w:t xml:space="preserve">Discussion on </w:t>
      </w:r>
      <w:r>
        <w:rPr>
          <w:rFonts w:ascii="Arial" w:hAnsi="Arial" w:cs="Arial" w:hint="eastAsia"/>
          <w:b/>
          <w:bCs/>
          <w:szCs w:val="21"/>
        </w:rPr>
        <w:t>evaluations</w:t>
      </w:r>
      <w:r>
        <w:rPr>
          <w:rFonts w:ascii="Arial" w:hAnsi="Arial" w:cs="Arial"/>
          <w:b/>
          <w:bCs/>
          <w:szCs w:val="21"/>
        </w:rPr>
        <w:t xml:space="preserve"> </w:t>
      </w:r>
      <w:r>
        <w:rPr>
          <w:rFonts w:ascii="Arial" w:hAnsi="Arial" w:cs="Arial" w:hint="eastAsia"/>
          <w:b/>
          <w:bCs/>
          <w:szCs w:val="21"/>
        </w:rPr>
        <w:t>for</w:t>
      </w:r>
      <w:r>
        <w:rPr>
          <w:rFonts w:ascii="Arial" w:hAnsi="Arial" w:cs="Arial"/>
          <w:b/>
          <w:bCs/>
          <w:szCs w:val="21"/>
        </w:rPr>
        <w:t xml:space="preserve"> Ambient IoT</w:t>
      </w:r>
    </w:p>
    <w:p w14:paraId="4DAC7A61" w14:textId="77777777" w:rsidR="009C6522" w:rsidRDefault="005A00D6">
      <w:pPr>
        <w:spacing w:after="120"/>
        <w:rPr>
          <w:rFonts w:ascii="Arial" w:hAnsi="Arial" w:cs="Arial"/>
          <w:b/>
          <w:bCs/>
          <w:szCs w:val="21"/>
        </w:rPr>
      </w:pPr>
      <w:bookmarkStart w:id="0" w:name="OLE_LINK3"/>
      <w:bookmarkStart w:id="1" w:name="OLE_LINK4"/>
      <w:r>
        <w:rPr>
          <w:rFonts w:ascii="Arial" w:hAnsi="Arial" w:cs="Arial"/>
          <w:b/>
          <w:bCs/>
          <w:szCs w:val="21"/>
        </w:rPr>
        <w:t>Document for:</w:t>
      </w:r>
      <w:r>
        <w:rPr>
          <w:rFonts w:ascii="Arial" w:hAnsi="Arial" w:cs="Arial"/>
          <w:b/>
          <w:bCs/>
          <w:szCs w:val="21"/>
        </w:rPr>
        <w:tab/>
      </w:r>
      <w:r>
        <w:rPr>
          <w:rFonts w:ascii="Arial" w:hAnsi="Arial" w:cs="Arial"/>
          <w:b/>
          <w:bCs/>
          <w:szCs w:val="21"/>
        </w:rPr>
        <w:tab/>
        <w:t>Discussion</w:t>
      </w:r>
    </w:p>
    <w:p w14:paraId="6CDFBE71" w14:textId="77777777" w:rsidR="009C6522" w:rsidRDefault="005A00D6">
      <w:pPr>
        <w:pStyle w:val="1"/>
        <w:spacing w:after="120"/>
        <w:jc w:val="both"/>
        <w:rPr>
          <w:szCs w:val="36"/>
        </w:rPr>
      </w:pPr>
      <w:r>
        <w:rPr>
          <w:szCs w:val="36"/>
        </w:rPr>
        <w:t>Introduction</w:t>
      </w:r>
    </w:p>
    <w:p w14:paraId="5E99E1C5" w14:textId="39309BB6" w:rsidR="009C6522" w:rsidRPr="001433E0" w:rsidRDefault="005A00D6" w:rsidP="001433E0">
      <w:pPr>
        <w:pStyle w:val="ad"/>
        <w:widowControl/>
        <w:overflowPunct w:val="0"/>
        <w:autoSpaceDE w:val="0"/>
        <w:autoSpaceDN w:val="0"/>
        <w:adjustRightInd w:val="0"/>
        <w:spacing w:line="240" w:lineRule="auto"/>
        <w:jc w:val="both"/>
        <w:textAlignment w:val="baseline"/>
        <w:rPr>
          <w:rFonts w:ascii="Times New Roman" w:eastAsia="等线" w:hAnsi="Times New Roman" w:cs="Times New Roman"/>
          <w:bCs/>
          <w:kern w:val="0"/>
          <w:sz w:val="21"/>
          <w:szCs w:val="20"/>
          <w:lang w:val="en-US"/>
          <w14:ligatures w14:val="none"/>
        </w:rPr>
      </w:pPr>
      <w:bookmarkStart w:id="2" w:name="OLE_LINK5"/>
      <w:bookmarkStart w:id="3" w:name="OLE_LINK8"/>
      <w:bookmarkEnd w:id="0"/>
      <w:bookmarkEnd w:id="1"/>
      <w:r w:rsidRPr="001433E0">
        <w:rPr>
          <w:rFonts w:ascii="Times New Roman" w:eastAsia="等线" w:hAnsi="Times New Roman" w:cs="Times New Roman"/>
          <w:bCs/>
          <w:kern w:val="0"/>
          <w:sz w:val="21"/>
          <w:szCs w:val="20"/>
          <w:lang w:val="en-US"/>
          <w14:ligatures w14:val="none"/>
        </w:rPr>
        <w:t xml:space="preserve">The </w:t>
      </w:r>
      <w:r w:rsidR="005B2D9B" w:rsidRPr="001433E0">
        <w:rPr>
          <w:rFonts w:ascii="Times New Roman" w:eastAsia="等线" w:hAnsi="Times New Roman" w:cs="Times New Roman" w:hint="eastAsia"/>
          <w:bCs/>
          <w:kern w:val="0"/>
          <w:sz w:val="21"/>
          <w:szCs w:val="20"/>
          <w:lang w:val="en-US"/>
          <w14:ligatures w14:val="none"/>
        </w:rPr>
        <w:t xml:space="preserve">new </w:t>
      </w:r>
      <w:r w:rsidRPr="001433E0">
        <w:rPr>
          <w:rFonts w:ascii="Times New Roman" w:eastAsia="等线" w:hAnsi="Times New Roman" w:cs="Times New Roman"/>
          <w:bCs/>
          <w:kern w:val="0"/>
          <w:sz w:val="21"/>
          <w:szCs w:val="20"/>
          <w:lang w:val="en-US"/>
          <w14:ligatures w14:val="none"/>
        </w:rPr>
        <w:t xml:space="preserve">study item on </w:t>
      </w:r>
      <w:r w:rsidR="005B2D9B" w:rsidRPr="001433E0">
        <w:rPr>
          <w:rFonts w:ascii="Times New Roman" w:eastAsia="等线" w:hAnsi="Times New Roman" w:cs="Times New Roman" w:hint="eastAsia"/>
          <w:bCs/>
          <w:kern w:val="0"/>
          <w:sz w:val="21"/>
          <w:szCs w:val="20"/>
          <w:lang w:val="en-US"/>
          <w14:ligatures w14:val="none"/>
        </w:rPr>
        <w:t xml:space="preserve">enhancements </w:t>
      </w:r>
      <w:r w:rsidR="001D135D" w:rsidRPr="001433E0">
        <w:rPr>
          <w:rFonts w:ascii="Times New Roman" w:eastAsia="等线" w:hAnsi="Times New Roman" w:cs="Times New Roman" w:hint="eastAsia"/>
          <w:bCs/>
          <w:kern w:val="0"/>
          <w:sz w:val="21"/>
          <w:szCs w:val="20"/>
          <w:lang w:val="en-US"/>
          <w14:ligatures w14:val="none"/>
        </w:rPr>
        <w:t xml:space="preserve">for </w:t>
      </w:r>
      <w:r w:rsidRPr="001433E0">
        <w:rPr>
          <w:rFonts w:ascii="Times New Roman" w:eastAsia="等线" w:hAnsi="Times New Roman" w:cs="Times New Roman"/>
          <w:bCs/>
          <w:kern w:val="0"/>
          <w:sz w:val="21"/>
          <w:szCs w:val="20"/>
          <w:lang w:val="en-US"/>
          <w14:ligatures w14:val="none"/>
        </w:rPr>
        <w:t xml:space="preserve">solutions for Ambient IoT (Internet of Things) in NR </w:t>
      </w:r>
      <w:r w:rsidR="001D135D" w:rsidRPr="001433E0">
        <w:rPr>
          <w:rFonts w:ascii="Times New Roman" w:eastAsia="等线" w:hAnsi="Times New Roman" w:cs="Times New Roman" w:hint="eastAsia"/>
          <w:bCs/>
          <w:kern w:val="0"/>
          <w:sz w:val="21"/>
          <w:szCs w:val="20"/>
          <w:lang w:val="en-US"/>
          <w14:ligatures w14:val="none"/>
        </w:rPr>
        <w:t xml:space="preserve">outdoor for active devices </w:t>
      </w:r>
      <w:r w:rsidRPr="001433E0">
        <w:rPr>
          <w:rFonts w:ascii="Times New Roman" w:eastAsia="等线" w:hAnsi="Times New Roman" w:cs="Times New Roman"/>
          <w:bCs/>
          <w:kern w:val="0"/>
          <w:sz w:val="21"/>
          <w:szCs w:val="20"/>
          <w:lang w:val="en-US"/>
          <w14:ligatures w14:val="none"/>
        </w:rPr>
        <w:t xml:space="preserve">was approved in RAN#108 meeting </w:t>
      </w:r>
      <w:r w:rsidRPr="001433E0">
        <w:rPr>
          <w:rFonts w:ascii="Times New Roman" w:eastAsia="等线" w:hAnsi="Times New Roman" w:cs="Times New Roman"/>
          <w:bCs/>
          <w:kern w:val="0"/>
          <w:sz w:val="21"/>
          <w:szCs w:val="20"/>
          <w:lang w:val="en-US"/>
          <w14:ligatures w14:val="none"/>
        </w:rPr>
        <w:fldChar w:fldCharType="begin"/>
      </w:r>
      <w:r w:rsidRPr="001433E0">
        <w:rPr>
          <w:rFonts w:ascii="Times New Roman" w:eastAsia="等线" w:hAnsi="Times New Roman" w:cs="Times New Roman"/>
          <w:bCs/>
          <w:kern w:val="0"/>
          <w:sz w:val="21"/>
          <w:szCs w:val="20"/>
          <w:lang w:val="en-US"/>
          <w14:ligatures w14:val="none"/>
        </w:rPr>
        <w:instrText xml:space="preserve"> REF _Ref157174425 \r \h  \* MERGEFORMAT </w:instrText>
      </w:r>
      <w:r w:rsidRPr="001433E0">
        <w:rPr>
          <w:rFonts w:ascii="Times New Roman" w:eastAsia="等线" w:hAnsi="Times New Roman" w:cs="Times New Roman"/>
          <w:bCs/>
          <w:kern w:val="0"/>
          <w:sz w:val="21"/>
          <w:szCs w:val="20"/>
          <w:lang w:val="en-US"/>
          <w14:ligatures w14:val="none"/>
        </w:rPr>
      </w:r>
      <w:r w:rsidRPr="001433E0">
        <w:rPr>
          <w:rFonts w:ascii="Times New Roman" w:eastAsia="等线" w:hAnsi="Times New Roman" w:cs="Times New Roman"/>
          <w:bCs/>
          <w:kern w:val="0"/>
          <w:sz w:val="21"/>
          <w:szCs w:val="20"/>
          <w:lang w:val="en-US"/>
          <w14:ligatures w14:val="none"/>
        </w:rPr>
        <w:fldChar w:fldCharType="separate"/>
      </w:r>
      <w:r w:rsidRPr="001433E0">
        <w:rPr>
          <w:rFonts w:ascii="Times New Roman" w:eastAsia="等线" w:hAnsi="Times New Roman" w:cs="Times New Roman"/>
          <w:bCs/>
          <w:kern w:val="0"/>
          <w:sz w:val="21"/>
          <w:szCs w:val="20"/>
          <w:lang w:val="en-US"/>
          <w14:ligatures w14:val="none"/>
        </w:rPr>
        <w:t>[1]</w:t>
      </w:r>
      <w:r w:rsidRPr="001433E0">
        <w:rPr>
          <w:rFonts w:ascii="Times New Roman" w:eastAsia="等线" w:hAnsi="Times New Roman" w:cs="Times New Roman"/>
          <w:bCs/>
          <w:kern w:val="0"/>
          <w:sz w:val="21"/>
          <w:szCs w:val="20"/>
          <w:lang w:val="en-US"/>
          <w14:ligatures w14:val="none"/>
        </w:rPr>
        <w:fldChar w:fldCharType="end"/>
      </w:r>
      <w:r w:rsidRPr="001433E0">
        <w:rPr>
          <w:rFonts w:ascii="Times New Roman" w:eastAsia="等线" w:hAnsi="Times New Roman" w:cs="Times New Roman"/>
          <w:bCs/>
          <w:kern w:val="0"/>
          <w:sz w:val="21"/>
          <w:szCs w:val="20"/>
          <w:lang w:val="en-US"/>
          <w14:ligatures w14:val="none"/>
        </w:rPr>
        <w:t>. The main objectives are described as follows:</w:t>
      </w:r>
    </w:p>
    <w:tbl>
      <w:tblPr>
        <w:tblStyle w:val="af8"/>
        <w:tblW w:w="0" w:type="auto"/>
        <w:tblLook w:val="04A0" w:firstRow="1" w:lastRow="0" w:firstColumn="1" w:lastColumn="0" w:noHBand="0" w:noVBand="1"/>
      </w:tblPr>
      <w:tblGrid>
        <w:gridCol w:w="9629"/>
      </w:tblGrid>
      <w:tr w:rsidR="009C6522" w:rsidRPr="001A390A" w14:paraId="79784506" w14:textId="77777777">
        <w:tc>
          <w:tcPr>
            <w:tcW w:w="9629" w:type="dxa"/>
          </w:tcPr>
          <w:p w14:paraId="507731FC" w14:textId="77777777" w:rsidR="009C6522" w:rsidRPr="001433E0" w:rsidRDefault="005A00D6">
            <w:pPr>
              <w:spacing w:before="80" w:after="80"/>
              <w:ind w:right="-96"/>
              <w:rPr>
                <w:rFonts w:ascii="Times New Roman" w:hAnsi="Times New Roman" w:cs="Times New Roman"/>
                <w:sz w:val="21"/>
                <w:szCs w:val="21"/>
                <w:u w:val="single"/>
                <w:lang w:eastAsia="ja-JP"/>
              </w:rPr>
            </w:pPr>
            <w:r w:rsidRPr="001433E0">
              <w:rPr>
                <w:rFonts w:ascii="Times New Roman" w:hAnsi="Times New Roman" w:cs="Times New Roman"/>
                <w:sz w:val="21"/>
                <w:szCs w:val="21"/>
                <w:u w:val="single"/>
                <w:lang w:eastAsia="ja-JP"/>
              </w:rPr>
              <w:t>A-IoT Devices</w:t>
            </w:r>
          </w:p>
          <w:p w14:paraId="07C56E36" w14:textId="77777777" w:rsidR="009C6522" w:rsidRPr="001433E0" w:rsidRDefault="005A00D6">
            <w:pPr>
              <w:spacing w:before="80" w:after="80"/>
              <w:ind w:right="-96"/>
              <w:rPr>
                <w:rFonts w:ascii="Times New Roman" w:hAnsi="Times New Roman" w:cs="Times New Roman"/>
                <w:sz w:val="21"/>
                <w:szCs w:val="21"/>
                <w:lang w:eastAsia="ja-JP"/>
              </w:rPr>
            </w:pPr>
            <w:r w:rsidRPr="001433E0">
              <w:rPr>
                <w:rFonts w:ascii="Times New Roman" w:hAnsi="Times New Roman" w:cs="Times New Roman"/>
                <w:sz w:val="21"/>
                <w:szCs w:val="21"/>
                <w:lang w:eastAsia="ja-JP"/>
              </w:rPr>
              <w:t>These are the A-IoT Devices referred to in the objectives:</w:t>
            </w:r>
          </w:p>
          <w:p w14:paraId="3C21C30B" w14:textId="77777777" w:rsidR="009C6522" w:rsidRPr="001433E0" w:rsidRDefault="005A00D6">
            <w:pPr>
              <w:numPr>
                <w:ilvl w:val="0"/>
                <w:numId w:val="12"/>
              </w:numPr>
              <w:spacing w:before="80" w:after="80"/>
              <w:ind w:left="714" w:hanging="357"/>
              <w:rPr>
                <w:rFonts w:ascii="Times New Roman" w:eastAsia="等线" w:hAnsi="Times New Roman" w:cs="Times New Roman"/>
                <w:sz w:val="21"/>
                <w:szCs w:val="21"/>
              </w:rPr>
            </w:pPr>
            <w:r w:rsidRPr="001433E0">
              <w:rPr>
                <w:rFonts w:ascii="Times New Roman" w:eastAsia="等线" w:hAnsi="Times New Roman" w:cs="Times New Roman"/>
                <w:sz w:val="21"/>
                <w:szCs w:val="21"/>
              </w:rPr>
              <w:t>Device 1: As standardized in the Rel-19 WI Ambient_IoT_Solutions.</w:t>
            </w:r>
          </w:p>
          <w:p w14:paraId="76444406" w14:textId="77777777" w:rsidR="009C6522" w:rsidRPr="001433E0" w:rsidRDefault="005A00D6">
            <w:pPr>
              <w:spacing w:before="80" w:after="80"/>
              <w:ind w:left="714"/>
              <w:rPr>
                <w:rFonts w:ascii="Times New Roman" w:eastAsia="等线" w:hAnsi="Times New Roman" w:cs="Times New Roman"/>
                <w:sz w:val="21"/>
                <w:szCs w:val="21"/>
              </w:rPr>
            </w:pPr>
            <w:r w:rsidRPr="001433E0">
              <w:rPr>
                <w:rFonts w:ascii="Times New Roman" w:eastAsia="等线" w:hAnsi="Times New Roman" w:cs="Times New Roman"/>
                <w:sz w:val="21"/>
                <w:szCs w:val="21"/>
              </w:rPr>
              <w:t xml:space="preserve">~1 </w:t>
            </w:r>
            <w:r w:rsidRPr="001433E0">
              <w:rPr>
                <w:rFonts w:ascii="Times New Roman" w:eastAsia="等线" w:hAnsi="Times New Roman" w:cs="Times New Roman"/>
                <w:i/>
                <w:iCs/>
                <w:sz w:val="21"/>
                <w:szCs w:val="21"/>
              </w:rPr>
              <w:t>µ</w:t>
            </w:r>
            <w:r w:rsidRPr="001433E0">
              <w:rPr>
                <w:rFonts w:ascii="Times New Roman" w:eastAsia="等线" w:hAnsi="Times New Roman" w:cs="Times New Roman"/>
                <w:sz w:val="21"/>
                <w:szCs w:val="21"/>
              </w:rPr>
              <w:t>W peak power consumption, has energy storage, initial sampling frequency offset (SFO) up to 10</w:t>
            </w:r>
            <w:r w:rsidRPr="001433E0">
              <w:rPr>
                <w:rFonts w:ascii="Times New Roman" w:eastAsia="等线" w:hAnsi="Times New Roman" w:cs="Times New Roman"/>
                <w:i/>
                <w:iCs/>
                <w:sz w:val="21"/>
                <w:szCs w:val="21"/>
                <w:vertAlign w:val="superscript"/>
              </w:rPr>
              <w:t>X</w:t>
            </w:r>
            <w:r w:rsidRPr="001433E0">
              <w:rPr>
                <w:rFonts w:ascii="Times New Roman" w:eastAsia="等线" w:hAnsi="Times New Roman" w:cs="Times New Roman"/>
                <w:sz w:val="21"/>
                <w:szCs w:val="21"/>
              </w:rPr>
              <w:t xml:space="preserve"> ppm, neither R2D nor D2R amplification in the device. The device’s D2R transmission is backscattered on a carrier wave provided externally.</w:t>
            </w:r>
          </w:p>
          <w:p w14:paraId="33F2A1E0" w14:textId="77777777" w:rsidR="009C6522" w:rsidRPr="001433E0" w:rsidRDefault="005A00D6">
            <w:pPr>
              <w:numPr>
                <w:ilvl w:val="0"/>
                <w:numId w:val="12"/>
              </w:numPr>
              <w:spacing w:before="80" w:after="80"/>
              <w:ind w:left="714" w:hanging="357"/>
              <w:rPr>
                <w:rFonts w:ascii="Times New Roman" w:eastAsia="等线" w:hAnsi="Times New Roman" w:cs="Times New Roman"/>
                <w:sz w:val="21"/>
                <w:szCs w:val="21"/>
              </w:rPr>
            </w:pPr>
            <w:r w:rsidRPr="001433E0">
              <w:rPr>
                <w:rFonts w:ascii="Times New Roman" w:eastAsia="等线" w:hAnsi="Times New Roman" w:cs="Times New Roman"/>
                <w:sz w:val="21"/>
                <w:szCs w:val="21"/>
              </w:rPr>
              <w:t xml:space="preserve">Device 2b: ≤ a few hundred </w:t>
            </w:r>
            <w:r w:rsidRPr="001433E0">
              <w:rPr>
                <w:rFonts w:ascii="Times New Roman" w:eastAsia="等线" w:hAnsi="Times New Roman" w:cs="Times New Roman"/>
                <w:i/>
                <w:iCs/>
                <w:sz w:val="21"/>
                <w:szCs w:val="21"/>
              </w:rPr>
              <w:t>µ</w:t>
            </w:r>
            <w:r w:rsidRPr="001433E0">
              <w:rPr>
                <w:rFonts w:ascii="Times New Roman" w:eastAsia="等线" w:hAnsi="Times New Roman" w:cs="Times New Roman"/>
                <w:sz w:val="21"/>
                <w:szCs w:val="21"/>
              </w:rPr>
              <w:t>W peak power consumption, has energy storage, IF envelope detector receiver or ZIF receiver, initial sampling frequency offset (SFO) up to 10</w:t>
            </w:r>
            <w:r w:rsidRPr="001433E0">
              <w:rPr>
                <w:rFonts w:ascii="Times New Roman" w:eastAsia="等线" w:hAnsi="Times New Roman" w:cs="Times New Roman"/>
                <w:sz w:val="21"/>
                <w:szCs w:val="21"/>
                <w:vertAlign w:val="superscript"/>
              </w:rPr>
              <w:t>Y</w:t>
            </w:r>
            <w:r w:rsidRPr="001433E0">
              <w:rPr>
                <w:rFonts w:ascii="Times New Roman" w:eastAsia="等线" w:hAnsi="Times New Roman" w:cs="Times New Roman"/>
                <w:sz w:val="21"/>
                <w:szCs w:val="21"/>
              </w:rPr>
              <w:t xml:space="preserve"> ppm, R2D and/or D2R amplification in the device. The device’s D2R transmission is generated internally by the device.</w:t>
            </w:r>
          </w:p>
          <w:p w14:paraId="7E38E66A" w14:textId="77777777" w:rsidR="009C6522" w:rsidRPr="001433E0" w:rsidRDefault="005A00D6">
            <w:pPr>
              <w:numPr>
                <w:ilvl w:val="0"/>
                <w:numId w:val="12"/>
              </w:numPr>
              <w:spacing w:before="80" w:after="80"/>
              <w:ind w:left="714" w:hanging="357"/>
              <w:rPr>
                <w:rFonts w:ascii="Times New Roman" w:eastAsia="等线" w:hAnsi="Times New Roman" w:cs="Times New Roman"/>
                <w:sz w:val="21"/>
                <w:szCs w:val="21"/>
              </w:rPr>
            </w:pPr>
            <w:r w:rsidRPr="001433E0">
              <w:rPr>
                <w:rFonts w:ascii="Times New Roman" w:eastAsia="等线" w:hAnsi="Times New Roman" w:cs="Times New Roman"/>
                <w:sz w:val="21"/>
                <w:szCs w:val="21"/>
              </w:rPr>
              <w:t>Device C: ≤ 1 mW to ≤ 10 mW peak power consumption, has energy storage, IF envelope detector receiver or ZIF receiver, initial sampling frequency offset (SFO) up to 10</w:t>
            </w:r>
            <w:r w:rsidRPr="001433E0">
              <w:rPr>
                <w:rFonts w:ascii="Times New Roman" w:eastAsia="等线" w:hAnsi="Times New Roman" w:cs="Times New Roman"/>
                <w:sz w:val="21"/>
                <w:szCs w:val="21"/>
                <w:vertAlign w:val="superscript"/>
              </w:rPr>
              <w:t>Y</w:t>
            </w:r>
            <w:r w:rsidRPr="001433E0">
              <w:rPr>
                <w:rFonts w:ascii="Times New Roman" w:eastAsia="等线" w:hAnsi="Times New Roman" w:cs="Times New Roman"/>
                <w:sz w:val="21"/>
                <w:szCs w:val="21"/>
              </w:rPr>
              <w:t xml:space="preserve"> ppm, R2D and/or D2R amplification in the device. The device’s D2R transmission is generated internally by the device.</w:t>
            </w:r>
          </w:p>
          <w:p w14:paraId="67EC5AC1" w14:textId="77777777" w:rsidR="009C6522" w:rsidRPr="001433E0" w:rsidRDefault="005A00D6">
            <w:pPr>
              <w:numPr>
                <w:ilvl w:val="0"/>
                <w:numId w:val="12"/>
              </w:numPr>
              <w:spacing w:before="80" w:after="80"/>
              <w:ind w:left="714" w:hanging="357"/>
              <w:rPr>
                <w:rFonts w:ascii="Times New Roman" w:eastAsia="等线" w:hAnsi="Times New Roman" w:cs="Times New Roman"/>
                <w:sz w:val="21"/>
                <w:szCs w:val="21"/>
                <w:u w:val="single"/>
              </w:rPr>
            </w:pPr>
            <w:r w:rsidRPr="001433E0">
              <w:rPr>
                <w:rFonts w:ascii="Times New Roman" w:eastAsia="等线" w:hAnsi="Times New Roman" w:cs="Times New Roman"/>
                <w:sz w:val="21"/>
                <w:szCs w:val="21"/>
              </w:rPr>
              <w:t>SFO value 10</w:t>
            </w:r>
            <w:r w:rsidRPr="001433E0">
              <w:rPr>
                <w:rFonts w:ascii="Times New Roman" w:eastAsia="等线" w:hAnsi="Times New Roman" w:cs="Times New Roman"/>
                <w:sz w:val="21"/>
                <w:szCs w:val="21"/>
                <w:vertAlign w:val="superscript"/>
              </w:rPr>
              <w:t>Y</w:t>
            </w:r>
            <w:r w:rsidRPr="001433E0">
              <w:rPr>
                <w:rFonts w:ascii="Times New Roman" w:eastAsia="等线" w:hAnsi="Times New Roman" w:cs="Times New Roman"/>
                <w:sz w:val="21"/>
                <w:szCs w:val="21"/>
              </w:rPr>
              <w:t xml:space="preserve"> is assumed to be better than any SFO value considered for Device 1 standardized in Rel-19.</w:t>
            </w:r>
          </w:p>
          <w:p w14:paraId="71628DD4" w14:textId="77777777" w:rsidR="009C6522" w:rsidRPr="001433E0" w:rsidRDefault="005A00D6">
            <w:pPr>
              <w:rPr>
                <w:rFonts w:ascii="Times New Roman" w:eastAsia="等线" w:hAnsi="Times New Roman" w:cs="Times New Roman"/>
                <w:sz w:val="21"/>
                <w:szCs w:val="21"/>
              </w:rPr>
            </w:pPr>
            <w:r w:rsidRPr="001433E0">
              <w:rPr>
                <w:rFonts w:ascii="Times New Roman" w:eastAsia="等线" w:hAnsi="Times New Roman" w:cs="Times New Roman"/>
                <w:sz w:val="21"/>
                <w:szCs w:val="21"/>
                <w:u w:val="single"/>
              </w:rPr>
              <w:t>Objectives</w:t>
            </w:r>
          </w:p>
          <w:p w14:paraId="6CE7F78C" w14:textId="77777777" w:rsidR="009C6522" w:rsidRPr="001433E0" w:rsidRDefault="005A00D6">
            <w:pPr>
              <w:pStyle w:val="aff1"/>
              <w:numPr>
                <w:ilvl w:val="0"/>
                <w:numId w:val="13"/>
              </w:numPr>
              <w:spacing w:before="80" w:after="80"/>
              <w:ind w:left="357" w:firstLineChars="0" w:hanging="357"/>
              <w:contextualSpacing/>
              <w:rPr>
                <w:rFonts w:ascii="Times New Roman" w:eastAsia="等线" w:hAnsi="Times New Roman" w:cs="Times New Roman"/>
                <w:sz w:val="21"/>
                <w:szCs w:val="21"/>
              </w:rPr>
            </w:pPr>
            <w:r w:rsidRPr="001433E0">
              <w:rPr>
                <w:rFonts w:ascii="Times New Roman" w:eastAsia="等线" w:hAnsi="Times New Roman" w:cs="Times New Roman"/>
                <w:sz w:val="21"/>
                <w:szCs w:val="21"/>
              </w:rPr>
              <w:t>Study necessary and feasible changes to the Rel-19 A-IoT specifications to support A-IoT in outdoor scenarios under the following conditions [RAN1-led]:</w:t>
            </w:r>
          </w:p>
          <w:p w14:paraId="1A10A7AE"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Deployment scenario 4 with topology 1 with no external carrier wave.</w:t>
            </w:r>
          </w:p>
          <w:p w14:paraId="0BFD6E65"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Traffic types DO-DTT, DT, DO-A.</w:t>
            </w:r>
          </w:p>
          <w:p w14:paraId="1480C44D"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Representative use cases rUC5 (outdoor inventory), rUC6 (outdoor sensor), and rUC8 (outdoor command).</w:t>
            </w:r>
          </w:p>
          <w:p w14:paraId="2AF78CE0"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Assumption that A-IoT BS readers are deployed on the same sites as existing outdoor NR macro BSs.</w:t>
            </w:r>
          </w:p>
          <w:p w14:paraId="75E42B1D"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FR1 licensed spectrum in FDD in-band to NR and in standalone bands, with R2D in DL spectrum and D2R in UL spectrum.</w:t>
            </w:r>
          </w:p>
          <w:p w14:paraId="4D56EB26"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Assumption of the same air interface for Device 2b and Device C.</w:t>
            </w:r>
          </w:p>
          <w:p w14:paraId="1A87F523" w14:textId="77777777" w:rsidR="009C6522" w:rsidRPr="001433E0" w:rsidRDefault="005A00D6">
            <w:pPr>
              <w:numPr>
                <w:ilvl w:val="1"/>
                <w:numId w:val="14"/>
              </w:numPr>
              <w:spacing w:before="80" w:after="80"/>
              <w:rPr>
                <w:rFonts w:ascii="Times New Roman" w:eastAsia="等线" w:hAnsi="Times New Roman" w:cs="Times New Roman"/>
                <w:sz w:val="21"/>
                <w:szCs w:val="21"/>
              </w:rPr>
            </w:pPr>
            <w:bookmarkStart w:id="4" w:name="_Hlk200381346"/>
            <w:r w:rsidRPr="001433E0">
              <w:rPr>
                <w:rFonts w:ascii="Times New Roman" w:eastAsia="等线" w:hAnsi="Times New Roman" w:cs="Times New Roman"/>
                <w:sz w:val="21"/>
                <w:szCs w:val="21"/>
              </w:rPr>
              <w:t>Take into account the aspects reported in Clause 6.10 “DO-A assessment” and Clause 6.1.1.7 “CFO calibration signal for device 2b” of TR 38.769</w:t>
            </w:r>
            <w:bookmarkEnd w:id="4"/>
          </w:p>
          <w:p w14:paraId="6CD3FB81"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Positioning for outdoor scenarios is under objective 2.</w:t>
            </w:r>
          </w:p>
          <w:p w14:paraId="1B64821F" w14:textId="77777777" w:rsidR="009C6522" w:rsidRPr="001433E0" w:rsidRDefault="005A00D6">
            <w:pPr>
              <w:spacing w:before="80" w:after="80"/>
              <w:ind w:left="357"/>
              <w:rPr>
                <w:rFonts w:ascii="Times New Roman" w:eastAsia="等线" w:hAnsi="Times New Roman" w:cs="Times New Roman"/>
                <w:sz w:val="21"/>
                <w:szCs w:val="21"/>
              </w:rPr>
            </w:pPr>
            <w:r w:rsidRPr="001433E0">
              <w:rPr>
                <w:rFonts w:ascii="Times New Roman" w:eastAsia="等线" w:hAnsi="Times New Roman" w:cs="Times New Roman"/>
                <w:sz w:val="21"/>
                <w:szCs w:val="21"/>
              </w:rPr>
              <w:t>This objective begins after RAN#108 (June 2025)</w:t>
            </w:r>
          </w:p>
          <w:p w14:paraId="79E09548" w14:textId="77777777" w:rsidR="009C6522" w:rsidRPr="001433E0" w:rsidRDefault="005A00D6">
            <w:pPr>
              <w:spacing w:before="80" w:after="80"/>
              <w:ind w:left="357"/>
              <w:rPr>
                <w:rFonts w:ascii="Times New Roman" w:eastAsia="等线" w:hAnsi="Times New Roman" w:cs="Times New Roman"/>
                <w:sz w:val="21"/>
                <w:szCs w:val="21"/>
              </w:rPr>
            </w:pPr>
            <w:r w:rsidRPr="001433E0">
              <w:rPr>
                <w:rFonts w:ascii="Times New Roman" w:eastAsia="等线" w:hAnsi="Times New Roman" w:cs="Times New Roman"/>
                <w:sz w:val="21"/>
                <w:szCs w:val="21"/>
              </w:rPr>
              <w:t xml:space="preserve">RAN#111 (March 2026) will make a decision on whether to include outdoor scenarios in Rel-20 normative </w:t>
            </w:r>
            <w:r w:rsidRPr="001433E0">
              <w:rPr>
                <w:rFonts w:ascii="Times New Roman" w:eastAsia="等线" w:hAnsi="Times New Roman" w:cs="Times New Roman"/>
                <w:sz w:val="21"/>
                <w:szCs w:val="21"/>
              </w:rPr>
              <w:lastRenderedPageBreak/>
              <w:t>work.</w:t>
            </w:r>
          </w:p>
          <w:p w14:paraId="37CBE9F0" w14:textId="77777777" w:rsidR="009C6522" w:rsidRPr="001433E0" w:rsidRDefault="009C6522">
            <w:pPr>
              <w:spacing w:before="80" w:after="80"/>
              <w:ind w:left="360"/>
              <w:rPr>
                <w:rFonts w:ascii="Times New Roman" w:eastAsia="等线" w:hAnsi="Times New Roman" w:cs="Times New Roman"/>
                <w:sz w:val="21"/>
                <w:szCs w:val="21"/>
              </w:rPr>
            </w:pPr>
          </w:p>
          <w:p w14:paraId="24DA5C8E" w14:textId="77777777" w:rsidR="009C6522" w:rsidRPr="001433E0" w:rsidRDefault="005A00D6">
            <w:pPr>
              <w:spacing w:before="80" w:after="80"/>
              <w:ind w:left="360"/>
              <w:rPr>
                <w:rFonts w:ascii="Times New Roman" w:eastAsia="等线" w:hAnsi="Times New Roman" w:cs="Times New Roman"/>
                <w:sz w:val="21"/>
                <w:szCs w:val="21"/>
              </w:rPr>
            </w:pPr>
            <w:r w:rsidRPr="001433E0">
              <w:rPr>
                <w:rFonts w:ascii="Times New Roman" w:eastAsia="等线" w:hAnsi="Times New Roman" w:cs="Times New Roman"/>
                <w:sz w:val="21"/>
                <w:szCs w:val="21"/>
              </w:rPr>
              <w:t>This objective includes:</w:t>
            </w:r>
          </w:p>
          <w:p w14:paraId="681D682F" w14:textId="77777777" w:rsidR="009C6522" w:rsidRPr="001433E0" w:rsidRDefault="005A00D6">
            <w:pPr>
              <w:spacing w:before="80" w:after="80"/>
              <w:ind w:left="360"/>
              <w:rPr>
                <w:rFonts w:ascii="Times New Roman" w:eastAsia="等线" w:hAnsi="Times New Roman" w:cs="Times New Roman"/>
                <w:b/>
                <w:bCs/>
                <w:sz w:val="21"/>
                <w:szCs w:val="21"/>
                <w:u w:val="single"/>
              </w:rPr>
            </w:pPr>
            <w:r w:rsidRPr="001433E0">
              <w:rPr>
                <w:rFonts w:ascii="Times New Roman" w:eastAsia="等线" w:hAnsi="Times New Roman" w:cs="Times New Roman"/>
                <w:b/>
                <w:bCs/>
                <w:sz w:val="21"/>
                <w:szCs w:val="21"/>
                <w:u w:val="single"/>
              </w:rPr>
              <w:t>RAN1-led</w:t>
            </w:r>
          </w:p>
          <w:p w14:paraId="4B32C08B"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Study necessary and feasible changes to the Rel-19 air interface to support the above scenarios</w:t>
            </w:r>
          </w:p>
          <w:p w14:paraId="75117CCB" w14:textId="77777777" w:rsidR="009C6522" w:rsidRPr="001433E0" w:rsidRDefault="005A00D6">
            <w:pPr>
              <w:numPr>
                <w:ilvl w:val="1"/>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Air interface for device 2b/C studied for outdoor will be reused for supporting device 2b/C in indoor scenarios</w:t>
            </w:r>
          </w:p>
          <w:p w14:paraId="3AED71F4"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Study applicability and necessity of Device 2b and Device C to the above scenarios, assuming similar device architectures for Device 2b and Device C.</w:t>
            </w:r>
          </w:p>
          <w:p w14:paraId="4239815F"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 xml:space="preserve">While providing clear differentiation with existing 3GPP LPWA IoT technology and the features of 6G relevant to IoT, study outcomes should include </w:t>
            </w:r>
            <w:r w:rsidRPr="001433E0">
              <w:rPr>
                <w:rFonts w:ascii="Times New Roman" w:hAnsi="Times New Roman" w:cs="Times New Roman"/>
                <w:sz w:val="21"/>
                <w:szCs w:val="21"/>
              </w:rPr>
              <w:t>achievable cell edge data rate assuming</w:t>
            </w:r>
          </w:p>
          <w:p w14:paraId="3324EA49" w14:textId="77777777" w:rsidR="009C6522" w:rsidRPr="001433E0" w:rsidRDefault="005A00D6">
            <w:pPr>
              <w:numPr>
                <w:ilvl w:val="1"/>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Maximum distance between Reader and Device of 50-500 m</w:t>
            </w:r>
          </w:p>
          <w:p w14:paraId="2A3CC504" w14:textId="77777777" w:rsidR="009C6522" w:rsidRPr="001433E0" w:rsidRDefault="005A00D6">
            <w:pPr>
              <w:numPr>
                <w:ilvl w:val="1"/>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Maximum transmit power between -3 dBm and +5 dBm for device C</w:t>
            </w:r>
          </w:p>
          <w:p w14:paraId="785F03C4" w14:textId="77777777" w:rsidR="009C6522" w:rsidRPr="001433E0" w:rsidRDefault="005A00D6">
            <w:pPr>
              <w:numPr>
                <w:ilvl w:val="2"/>
                <w:numId w:val="14"/>
              </w:numPr>
              <w:spacing w:before="80" w:after="80"/>
              <w:ind w:left="2694" w:hanging="354"/>
              <w:rPr>
                <w:rFonts w:ascii="Times New Roman" w:eastAsia="等线" w:hAnsi="Times New Roman" w:cs="Times New Roman"/>
                <w:sz w:val="21"/>
                <w:szCs w:val="21"/>
              </w:rPr>
            </w:pPr>
            <w:r w:rsidRPr="001433E0">
              <w:rPr>
                <w:rFonts w:ascii="Times New Roman" w:eastAsia="等线" w:hAnsi="Times New Roman" w:cs="Times New Roman"/>
                <w:sz w:val="21"/>
                <w:szCs w:val="21"/>
              </w:rPr>
              <w:t>RAN1 to recommend feasible values within this range</w:t>
            </w:r>
          </w:p>
          <w:p w14:paraId="702063D2" w14:textId="77777777" w:rsidR="009C6522" w:rsidRPr="001433E0" w:rsidRDefault="005A00D6">
            <w:pPr>
              <w:numPr>
                <w:ilvl w:val="1"/>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Maximum transmit power of -20 dBm and -10 dBm for device 2b</w:t>
            </w:r>
          </w:p>
          <w:p w14:paraId="25A2659A" w14:textId="77777777" w:rsidR="009C6522" w:rsidRPr="001433E0" w:rsidRDefault="005A00D6">
            <w:pPr>
              <w:spacing w:before="80" w:after="80"/>
              <w:ind w:left="1440"/>
              <w:rPr>
                <w:rFonts w:ascii="Times New Roman" w:eastAsia="等线" w:hAnsi="Times New Roman" w:cs="Times New Roman"/>
                <w:sz w:val="21"/>
                <w:szCs w:val="21"/>
              </w:rPr>
            </w:pPr>
            <w:r w:rsidRPr="001433E0">
              <w:rPr>
                <w:rFonts w:ascii="Times New Roman" w:eastAsia="等线" w:hAnsi="Times New Roman" w:cs="Times New Roman"/>
                <w:sz w:val="21"/>
                <w:szCs w:val="21"/>
              </w:rPr>
              <w:t>Study outcome should include assumptions on the energy harvesting/storage used to obtain the reported data rates and this includes the possibility of capturing results using energy harvesting with energy provided by the reader or by other sources.</w:t>
            </w:r>
          </w:p>
          <w:p w14:paraId="62209797"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Define necessary further evaluation assumptions of deployment scenarios for coverage and coexistence evaluations.</w:t>
            </w:r>
          </w:p>
          <w:p w14:paraId="1764631C"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Define link budget calculation for coverage.</w:t>
            </w:r>
          </w:p>
          <w:p w14:paraId="013AE831" w14:textId="77777777" w:rsidR="009C6522" w:rsidRPr="001433E0" w:rsidRDefault="005A00D6">
            <w:pPr>
              <w:spacing w:before="80" w:after="80"/>
              <w:ind w:left="360"/>
              <w:rPr>
                <w:rFonts w:ascii="Times New Roman" w:eastAsia="等线" w:hAnsi="Times New Roman" w:cs="Times New Roman"/>
                <w:b/>
                <w:bCs/>
                <w:sz w:val="21"/>
                <w:szCs w:val="21"/>
                <w:u w:val="single"/>
              </w:rPr>
            </w:pPr>
            <w:r w:rsidRPr="001433E0">
              <w:rPr>
                <w:rFonts w:ascii="Times New Roman" w:eastAsia="等线" w:hAnsi="Times New Roman" w:cs="Times New Roman"/>
                <w:b/>
                <w:bCs/>
                <w:sz w:val="21"/>
                <w:szCs w:val="21"/>
                <w:u w:val="single"/>
              </w:rPr>
              <w:t>RAN4-led</w:t>
            </w:r>
          </w:p>
          <w:p w14:paraId="4BEA4A0F"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Study coexistence between Device 2b/Device C and NR/LTE in the above outdoor scenarios.</w:t>
            </w:r>
          </w:p>
          <w:p w14:paraId="76280C5F" w14:textId="77777777" w:rsidR="009C6522" w:rsidRPr="001433E0" w:rsidRDefault="005A00D6">
            <w:pPr>
              <w:numPr>
                <w:ilvl w:val="0"/>
                <w:numId w:val="14"/>
              </w:numPr>
              <w:spacing w:before="80" w:after="80"/>
              <w:rPr>
                <w:rFonts w:ascii="Times New Roman" w:eastAsia="等线" w:hAnsi="Times New Roman" w:cs="Times New Roman"/>
                <w:sz w:val="21"/>
                <w:szCs w:val="21"/>
              </w:rPr>
            </w:pPr>
            <w:r w:rsidRPr="001433E0">
              <w:rPr>
                <w:rFonts w:ascii="Times New Roman" w:eastAsia="等线" w:hAnsi="Times New Roman" w:cs="Times New Roman"/>
                <w:sz w:val="21"/>
                <w:szCs w:val="21"/>
              </w:rPr>
              <w:t>Use band n8 as an example band.</w:t>
            </w:r>
          </w:p>
          <w:p w14:paraId="796F8587" w14:textId="77777777" w:rsidR="009C6522" w:rsidRPr="001433E0" w:rsidRDefault="005A00D6">
            <w:pPr>
              <w:spacing w:before="80" w:after="80"/>
              <w:ind w:firstLine="357"/>
              <w:rPr>
                <w:rFonts w:ascii="Times New Roman" w:eastAsia="等线" w:hAnsi="Times New Roman" w:cs="Times New Roman"/>
                <w:sz w:val="21"/>
                <w:szCs w:val="21"/>
              </w:rPr>
            </w:pPr>
            <w:r w:rsidRPr="001433E0">
              <w:rPr>
                <w:rFonts w:ascii="Times New Roman" w:eastAsia="等线" w:hAnsi="Times New Roman" w:cs="Times New Roman"/>
                <w:sz w:val="21"/>
                <w:szCs w:val="21"/>
              </w:rPr>
              <w:t>NOTE: Strive to minimize evaluation cases in RAN1 and RAN4.</w:t>
            </w:r>
          </w:p>
          <w:p w14:paraId="46629756" w14:textId="77777777" w:rsidR="009C6522" w:rsidRPr="001433E0" w:rsidRDefault="009C6522">
            <w:pPr>
              <w:spacing w:before="80" w:after="80"/>
              <w:rPr>
                <w:rFonts w:ascii="Times New Roman" w:eastAsia="等线" w:hAnsi="Times New Roman" w:cs="Times New Roman"/>
                <w:sz w:val="21"/>
                <w:szCs w:val="21"/>
              </w:rPr>
            </w:pPr>
          </w:p>
          <w:p w14:paraId="4F548B7E" w14:textId="77777777" w:rsidR="009C6522" w:rsidRPr="001A390A" w:rsidRDefault="005A00D6">
            <w:pPr>
              <w:pStyle w:val="aff1"/>
              <w:numPr>
                <w:ilvl w:val="0"/>
                <w:numId w:val="13"/>
              </w:numPr>
              <w:spacing w:before="80" w:after="80"/>
              <w:ind w:left="357" w:firstLineChars="0" w:hanging="357"/>
              <w:contextualSpacing/>
              <w:rPr>
                <w:rFonts w:ascii="Times New Roman" w:hAnsi="Times New Roman" w:cs="Times New Roman"/>
                <w:szCs w:val="21"/>
                <w:lang w:eastAsia="ja-JP"/>
              </w:rPr>
            </w:pPr>
            <w:r w:rsidRPr="001433E0">
              <w:rPr>
                <w:rFonts w:ascii="Times New Roman" w:eastAsia="等线" w:hAnsi="Times New Roman" w:cs="Times New Roman"/>
                <w:sz w:val="21"/>
                <w:szCs w:val="21"/>
              </w:rPr>
              <w:t>RAN#109 to decide whether to include an objective on positioning / proximity determination in the scope for Rel-20 study item</w:t>
            </w:r>
          </w:p>
        </w:tc>
      </w:tr>
    </w:tbl>
    <w:p w14:paraId="36F0BACA" w14:textId="77777777" w:rsidR="00F7461E" w:rsidRPr="001433E0" w:rsidRDefault="00F7461E">
      <w:pPr>
        <w:snapToGrid w:val="0"/>
        <w:spacing w:after="120" w:line="280" w:lineRule="atLeast"/>
        <w:rPr>
          <w:rFonts w:ascii="Times New Roman" w:eastAsia="等线" w:hAnsi="Times New Roman" w:cs="Times New Roman"/>
          <w:bCs/>
          <w:sz w:val="21"/>
          <w:szCs w:val="21"/>
        </w:rPr>
      </w:pPr>
    </w:p>
    <w:p w14:paraId="24DEFA06" w14:textId="63A27FBD" w:rsidR="009C6522" w:rsidRPr="001433E0" w:rsidRDefault="00F7461E" w:rsidP="006E7161">
      <w:pPr>
        <w:snapToGrid w:val="0"/>
        <w:spacing w:after="120" w:line="280" w:lineRule="atLeast"/>
        <w:rPr>
          <w:rFonts w:ascii="Times New Roman" w:eastAsia="等线" w:hAnsi="Times New Roman" w:cs="Times New Roman"/>
          <w:bCs/>
          <w:sz w:val="21"/>
          <w:szCs w:val="21"/>
          <w:lang w:eastAsia="ja-JP"/>
        </w:rPr>
      </w:pPr>
      <w:r w:rsidRPr="001433E0">
        <w:rPr>
          <w:rFonts w:ascii="Times New Roman" w:eastAsia="等线" w:hAnsi="Times New Roman" w:cs="Times New Roman" w:hint="eastAsia"/>
          <w:bCs/>
          <w:sz w:val="21"/>
          <w:szCs w:val="21"/>
        </w:rPr>
        <w:t>This contribution provides views on</w:t>
      </w:r>
      <w:r w:rsidR="005A00D6" w:rsidRPr="001433E0">
        <w:rPr>
          <w:rFonts w:ascii="Times New Roman" w:eastAsia="等线" w:hAnsi="Times New Roman" w:cs="Times New Roman"/>
          <w:bCs/>
          <w:sz w:val="21"/>
          <w:szCs w:val="21"/>
        </w:rPr>
        <w:t xml:space="preserve"> evaluations for Ambient IoT in NR outdoor </w:t>
      </w:r>
      <w:r w:rsidR="008052C8">
        <w:rPr>
          <w:rFonts w:ascii="Times New Roman" w:eastAsia="等线" w:hAnsi="Times New Roman" w:cs="Times New Roman" w:hint="eastAsia"/>
          <w:bCs/>
          <w:sz w:val="21"/>
          <w:szCs w:val="21"/>
        </w:rPr>
        <w:t xml:space="preserve">scenarios </w:t>
      </w:r>
      <w:r w:rsidR="005A00D6" w:rsidRPr="001433E0">
        <w:rPr>
          <w:rFonts w:ascii="Times New Roman" w:eastAsia="等线" w:hAnsi="Times New Roman" w:cs="Times New Roman"/>
          <w:bCs/>
          <w:sz w:val="21"/>
          <w:szCs w:val="21"/>
        </w:rPr>
        <w:t>for active devices.</w:t>
      </w:r>
    </w:p>
    <w:bookmarkEnd w:id="2"/>
    <w:bookmarkEnd w:id="3"/>
    <w:p w14:paraId="192A74B9" w14:textId="77777777" w:rsidR="009C6522" w:rsidRDefault="005A00D6">
      <w:pPr>
        <w:pStyle w:val="1"/>
        <w:spacing w:after="120"/>
        <w:jc w:val="both"/>
        <w:rPr>
          <w:szCs w:val="36"/>
        </w:rPr>
      </w:pPr>
      <w:r>
        <w:t>Coverage evaluation</w:t>
      </w:r>
    </w:p>
    <w:p w14:paraId="094096BA" w14:textId="24BCF40B" w:rsidR="001433E0" w:rsidRDefault="005A00D6" w:rsidP="001433E0">
      <w:pPr>
        <w:pStyle w:val="ad"/>
        <w:widowControl/>
        <w:overflowPunct w:val="0"/>
        <w:autoSpaceDE w:val="0"/>
        <w:autoSpaceDN w:val="0"/>
        <w:adjustRightInd w:val="0"/>
        <w:spacing w:line="240" w:lineRule="auto"/>
        <w:jc w:val="both"/>
        <w:textAlignment w:val="baseline"/>
        <w:rPr>
          <w:rFonts w:ascii="Times New Roman" w:eastAsia="等线" w:hAnsi="Times New Roman" w:cs="Times New Roman"/>
          <w:bCs/>
          <w:kern w:val="0"/>
          <w:sz w:val="21"/>
          <w:szCs w:val="20"/>
          <w:lang w:val="en-US"/>
          <w14:ligatures w14:val="none"/>
        </w:rPr>
      </w:pPr>
      <w:r w:rsidRPr="001433E0">
        <w:rPr>
          <w:rFonts w:ascii="Times New Roman" w:eastAsia="等线" w:hAnsi="Times New Roman" w:cs="Times New Roman"/>
          <w:bCs/>
          <w:kern w:val="0"/>
          <w:sz w:val="21"/>
          <w:szCs w:val="20"/>
          <w:lang w:val="en-US"/>
          <w14:ligatures w14:val="none"/>
        </w:rPr>
        <w:t xml:space="preserve">The overall evaluation methodology for outdoor scenarios can reuse the indoor approach </w:t>
      </w:r>
      <w:r w:rsidR="008052C8" w:rsidRPr="008052C8">
        <w:rPr>
          <w:rFonts w:ascii="Times New Roman" w:eastAsia="等线" w:hAnsi="Times New Roman" w:cs="Times New Roman" w:hint="eastAsia"/>
          <w:bCs/>
          <w:kern w:val="0"/>
          <w:sz w:val="21"/>
          <w:szCs w:val="20"/>
          <w:lang w:val="en-US"/>
          <w14:ligatures w14:val="none"/>
        </w:rPr>
        <w:t>established</w:t>
      </w:r>
      <w:r w:rsidR="00DB0AF0" w:rsidRPr="001433E0">
        <w:rPr>
          <w:rFonts w:ascii="Times New Roman" w:eastAsia="等线" w:hAnsi="Times New Roman" w:cs="Times New Roman" w:hint="eastAsia"/>
          <w:bCs/>
          <w:kern w:val="0"/>
          <w:sz w:val="21"/>
          <w:szCs w:val="20"/>
          <w:lang w:val="en-US"/>
          <w14:ligatures w14:val="none"/>
        </w:rPr>
        <w:t xml:space="preserve"> in R19 </w:t>
      </w:r>
      <w:r w:rsidRPr="001433E0">
        <w:rPr>
          <w:rFonts w:ascii="Times New Roman" w:eastAsia="等线" w:hAnsi="Times New Roman" w:cs="Times New Roman"/>
          <w:bCs/>
          <w:kern w:val="0"/>
          <w:sz w:val="21"/>
          <w:szCs w:val="20"/>
          <w:lang w:val="en-US"/>
          <w14:ligatures w14:val="none"/>
        </w:rPr>
        <w:t xml:space="preserve">to reduce workload. However, </w:t>
      </w:r>
      <w:r w:rsidR="008052C8" w:rsidRPr="008052C8">
        <w:rPr>
          <w:rFonts w:ascii="Times New Roman" w:eastAsia="等线" w:hAnsi="Times New Roman" w:cs="Times New Roman" w:hint="eastAsia"/>
          <w:bCs/>
          <w:kern w:val="0"/>
          <w:sz w:val="21"/>
          <w:szCs w:val="20"/>
          <w:lang w:val="en-US"/>
          <w14:ligatures w14:val="none"/>
        </w:rPr>
        <w:t>certain critical</w:t>
      </w:r>
      <w:r w:rsidR="006E7161" w:rsidRPr="001433E0">
        <w:rPr>
          <w:rFonts w:ascii="Times New Roman" w:eastAsia="等线" w:hAnsi="Times New Roman" w:cs="Times New Roman" w:hint="eastAsia"/>
          <w:bCs/>
          <w:kern w:val="0"/>
          <w:sz w:val="21"/>
          <w:szCs w:val="20"/>
          <w:lang w:val="en-US"/>
          <w14:ligatures w14:val="none"/>
        </w:rPr>
        <w:t xml:space="preserve"> </w:t>
      </w:r>
      <w:r w:rsidRPr="001433E0">
        <w:rPr>
          <w:rFonts w:ascii="Times New Roman" w:eastAsia="等线" w:hAnsi="Times New Roman" w:cs="Times New Roman"/>
          <w:bCs/>
          <w:kern w:val="0"/>
          <w:sz w:val="21"/>
          <w:szCs w:val="20"/>
          <w:lang w:val="en-US"/>
          <w14:ligatures w14:val="none"/>
        </w:rPr>
        <w:t>parameters</w:t>
      </w:r>
      <w:r w:rsidR="006E7161" w:rsidRPr="001433E0">
        <w:rPr>
          <w:rFonts w:ascii="Times New Roman" w:eastAsia="等线" w:hAnsi="Times New Roman" w:cs="Times New Roman" w:hint="eastAsia"/>
          <w:bCs/>
          <w:kern w:val="0"/>
          <w:sz w:val="21"/>
          <w:szCs w:val="20"/>
          <w:lang w:val="en-US"/>
          <w14:ligatures w14:val="none"/>
        </w:rPr>
        <w:t xml:space="preserve"> may need further check and detailed</w:t>
      </w:r>
      <w:r w:rsidR="001433E0" w:rsidRPr="001433E0">
        <w:rPr>
          <w:rFonts w:ascii="Times New Roman" w:eastAsia="等线" w:hAnsi="Times New Roman" w:cs="Times New Roman" w:hint="eastAsia"/>
          <w:bCs/>
          <w:kern w:val="0"/>
          <w:sz w:val="21"/>
          <w:szCs w:val="20"/>
          <w:lang w:val="en-US"/>
          <w14:ligatures w14:val="none"/>
        </w:rPr>
        <w:t xml:space="preserve"> </w:t>
      </w:r>
      <w:r w:rsidR="006E7161" w:rsidRPr="001433E0">
        <w:rPr>
          <w:rFonts w:ascii="Times New Roman" w:eastAsia="等线" w:hAnsi="Times New Roman" w:cs="Times New Roman"/>
          <w:bCs/>
          <w:kern w:val="0"/>
          <w:sz w:val="21"/>
          <w:szCs w:val="20"/>
          <w:lang w:val="en-US"/>
          <w14:ligatures w14:val="none"/>
        </w:rPr>
        <w:t>discussion</w:t>
      </w:r>
      <w:r w:rsidR="006E7161" w:rsidRPr="001433E0">
        <w:rPr>
          <w:rFonts w:ascii="Times New Roman" w:eastAsia="等线" w:hAnsi="Times New Roman" w:cs="Times New Roman" w:hint="eastAsia"/>
          <w:bCs/>
          <w:kern w:val="0"/>
          <w:sz w:val="21"/>
          <w:szCs w:val="20"/>
          <w:lang w:val="en-US"/>
          <w14:ligatures w14:val="none"/>
        </w:rPr>
        <w:t xml:space="preserve">, </w:t>
      </w:r>
      <w:r w:rsidR="008052C8">
        <w:rPr>
          <w:rFonts w:ascii="Times New Roman" w:eastAsia="等线" w:hAnsi="Times New Roman" w:cs="Times New Roman" w:hint="eastAsia"/>
          <w:bCs/>
          <w:kern w:val="0"/>
          <w:sz w:val="21"/>
          <w:szCs w:val="20"/>
          <w:lang w:val="en-US"/>
          <w14:ligatures w14:val="none"/>
        </w:rPr>
        <w:t>including</w:t>
      </w:r>
      <w:r w:rsidRPr="001433E0">
        <w:rPr>
          <w:rFonts w:ascii="Times New Roman" w:eastAsia="等线" w:hAnsi="Times New Roman" w:cs="Times New Roman"/>
          <w:bCs/>
          <w:kern w:val="0"/>
          <w:sz w:val="21"/>
          <w:szCs w:val="20"/>
          <w:lang w:val="en-US"/>
          <w14:ligatures w14:val="none"/>
        </w:rPr>
        <w:t xml:space="preserve"> Tx power, antenna gain, </w:t>
      </w:r>
      <w:r w:rsidR="00DB0AF0" w:rsidRPr="001433E0">
        <w:rPr>
          <w:rFonts w:ascii="Times New Roman" w:eastAsia="等线" w:hAnsi="Times New Roman" w:cs="Times New Roman" w:hint="eastAsia"/>
          <w:bCs/>
          <w:kern w:val="0"/>
          <w:sz w:val="21"/>
          <w:szCs w:val="20"/>
          <w:lang w:val="en-US"/>
          <w14:ligatures w14:val="none"/>
        </w:rPr>
        <w:t>pathloss model, and so on</w:t>
      </w:r>
      <w:r w:rsidR="00DB0AF0" w:rsidRPr="001433E0">
        <w:rPr>
          <w:rFonts w:ascii="Times New Roman" w:eastAsia="等线" w:hAnsi="Times New Roman" w:cs="Times New Roman"/>
          <w:bCs/>
          <w:kern w:val="0"/>
          <w:sz w:val="21"/>
          <w:szCs w:val="20"/>
          <w:lang w:val="en-US"/>
          <w14:ligatures w14:val="none"/>
        </w:rPr>
        <w:t>.</w:t>
      </w:r>
    </w:p>
    <w:p w14:paraId="22A67E6B" w14:textId="77777777" w:rsidR="009C6522" w:rsidRDefault="005A00D6">
      <w:pPr>
        <w:pStyle w:val="2"/>
        <w:numPr>
          <w:ilvl w:val="0"/>
          <w:numId w:val="0"/>
        </w:numPr>
        <w:spacing w:after="120"/>
        <w:ind w:left="1407" w:hanging="1407"/>
        <w:jc w:val="both"/>
        <w:rPr>
          <w:sz w:val="24"/>
          <w:szCs w:val="24"/>
          <w:lang w:val="en-US" w:eastAsia="zh-CN"/>
        </w:rPr>
      </w:pPr>
      <w:r>
        <w:rPr>
          <w:sz w:val="24"/>
          <w:szCs w:val="24"/>
          <w:lang w:eastAsia="zh-CN"/>
        </w:rPr>
        <w:t xml:space="preserve">2.1   </w:t>
      </w:r>
      <w:r>
        <w:rPr>
          <w:rFonts w:hint="eastAsia"/>
          <w:sz w:val="24"/>
          <w:szCs w:val="24"/>
          <w:lang w:eastAsia="zh-CN"/>
        </w:rPr>
        <w:t>Evaluation methodology</w:t>
      </w:r>
    </w:p>
    <w:p w14:paraId="684C9680" w14:textId="41E013BE" w:rsidR="009C6522" w:rsidRPr="001433E0" w:rsidRDefault="00DB0AF0" w:rsidP="001433E0">
      <w:pPr>
        <w:pStyle w:val="ad"/>
        <w:widowControl/>
        <w:overflowPunct w:val="0"/>
        <w:autoSpaceDE w:val="0"/>
        <w:autoSpaceDN w:val="0"/>
        <w:adjustRightInd w:val="0"/>
        <w:spacing w:line="240" w:lineRule="auto"/>
        <w:jc w:val="both"/>
        <w:textAlignment w:val="baseline"/>
        <w:rPr>
          <w:rFonts w:ascii="Times New Roman" w:eastAsia="等线" w:hAnsi="Times New Roman" w:cs="Times New Roman"/>
          <w:bCs/>
          <w:kern w:val="0"/>
          <w:sz w:val="21"/>
          <w:szCs w:val="20"/>
          <w:lang w:val="en-US"/>
          <w14:ligatures w14:val="none"/>
        </w:rPr>
      </w:pPr>
      <w:r w:rsidRPr="001433E0">
        <w:rPr>
          <w:rFonts w:ascii="Times New Roman" w:eastAsia="等线" w:hAnsi="Times New Roman" w:cs="Times New Roman" w:hint="eastAsia"/>
          <w:bCs/>
          <w:kern w:val="0"/>
          <w:sz w:val="21"/>
          <w:szCs w:val="20"/>
          <w:lang w:val="en-US"/>
          <w14:ligatures w14:val="none"/>
        </w:rPr>
        <w:t>For R19 indoor scenarios, t</w:t>
      </w:r>
      <w:r w:rsidR="005A00D6" w:rsidRPr="001433E0">
        <w:rPr>
          <w:rFonts w:ascii="Times New Roman" w:eastAsia="等线" w:hAnsi="Times New Roman" w:cs="Times New Roman"/>
          <w:bCs/>
          <w:kern w:val="0"/>
          <w:sz w:val="21"/>
          <w:szCs w:val="20"/>
          <w:lang w:val="en-US"/>
          <w14:ligatures w14:val="none"/>
        </w:rPr>
        <w:t xml:space="preserve">he following agreements </w:t>
      </w:r>
      <w:r w:rsidRPr="001433E0">
        <w:rPr>
          <w:rFonts w:ascii="Times New Roman" w:eastAsia="等线" w:hAnsi="Times New Roman" w:cs="Times New Roman" w:hint="eastAsia"/>
          <w:bCs/>
          <w:kern w:val="0"/>
          <w:sz w:val="21"/>
          <w:szCs w:val="20"/>
          <w:lang w:val="en-US"/>
          <w14:ligatures w14:val="none"/>
        </w:rPr>
        <w:t>were</w:t>
      </w:r>
      <w:r w:rsidR="005A00D6" w:rsidRPr="001433E0">
        <w:rPr>
          <w:rFonts w:ascii="Times New Roman" w:eastAsia="等线" w:hAnsi="Times New Roman" w:cs="Times New Roman"/>
          <w:bCs/>
          <w:kern w:val="0"/>
          <w:sz w:val="21"/>
          <w:szCs w:val="20"/>
          <w:lang w:val="en-US"/>
          <w14:ligatures w14:val="none"/>
        </w:rPr>
        <w:t xml:space="preserve"> achieved in </w:t>
      </w:r>
      <w:r w:rsidRPr="001433E0">
        <w:rPr>
          <w:rFonts w:ascii="Times New Roman" w:eastAsia="等线" w:hAnsi="Times New Roman" w:cs="Times New Roman" w:hint="eastAsia"/>
          <w:bCs/>
          <w:kern w:val="0"/>
          <w:sz w:val="21"/>
          <w:szCs w:val="20"/>
          <w:lang w:val="en-US"/>
          <w14:ligatures w14:val="none"/>
        </w:rPr>
        <w:t xml:space="preserve">previous </w:t>
      </w:r>
      <w:r w:rsidR="005A00D6" w:rsidRPr="001433E0">
        <w:rPr>
          <w:rFonts w:ascii="Times New Roman" w:eastAsia="等线" w:hAnsi="Times New Roman" w:cs="Times New Roman"/>
          <w:bCs/>
          <w:kern w:val="0"/>
          <w:sz w:val="21"/>
          <w:szCs w:val="20"/>
          <w:lang w:val="en-US"/>
          <w14:ligatures w14:val="none"/>
        </w:rPr>
        <w:t>RAN1</w:t>
      </w:r>
      <w:r w:rsidRPr="001433E0">
        <w:rPr>
          <w:rFonts w:ascii="Times New Roman" w:eastAsia="等线" w:hAnsi="Times New Roman" w:cs="Times New Roman" w:hint="eastAsia"/>
          <w:bCs/>
          <w:kern w:val="0"/>
          <w:sz w:val="21"/>
          <w:szCs w:val="20"/>
          <w:lang w:val="en-US"/>
          <w14:ligatures w14:val="none"/>
        </w:rPr>
        <w:t xml:space="preserve"> meetings for Ambient IoT</w:t>
      </w:r>
      <w:r w:rsidR="005A00D6" w:rsidRPr="001433E0">
        <w:rPr>
          <w:rFonts w:ascii="Times New Roman" w:eastAsia="等线" w:hAnsi="Times New Roman" w:cs="Times New Roman"/>
          <w:bCs/>
          <w:kern w:val="0"/>
          <w:sz w:val="21"/>
          <w:szCs w:val="20"/>
          <w:lang w:val="en-US"/>
          <w14:ligatures w14:val="none"/>
        </w:rPr>
        <w:t>:</w:t>
      </w:r>
    </w:p>
    <w:tbl>
      <w:tblPr>
        <w:tblStyle w:val="af8"/>
        <w:tblW w:w="0" w:type="auto"/>
        <w:tblLook w:val="04A0" w:firstRow="1" w:lastRow="0" w:firstColumn="1" w:lastColumn="0" w:noHBand="0" w:noVBand="1"/>
      </w:tblPr>
      <w:tblGrid>
        <w:gridCol w:w="9629"/>
      </w:tblGrid>
      <w:tr w:rsidR="009C6522" w:rsidRPr="001A390A" w14:paraId="5A44E841" w14:textId="77777777">
        <w:tc>
          <w:tcPr>
            <w:tcW w:w="9855" w:type="dxa"/>
          </w:tcPr>
          <w:p w14:paraId="5D369F37" w14:textId="756528DD" w:rsidR="009C6522" w:rsidRPr="001433E0" w:rsidRDefault="005A00D6">
            <w:pPr>
              <w:rPr>
                <w:rFonts w:ascii="Times New Roman" w:eastAsia="等线" w:hAnsi="Times New Roman" w:cs="Times New Roman"/>
                <w:sz w:val="21"/>
                <w:szCs w:val="21"/>
              </w:rPr>
            </w:pPr>
            <w:r w:rsidRPr="001433E0">
              <w:rPr>
                <w:rFonts w:ascii="Times New Roman" w:eastAsia="等线" w:hAnsi="Times New Roman" w:cs="Times New Roman"/>
                <w:bCs/>
                <w:sz w:val="21"/>
                <w:szCs w:val="21"/>
                <w:highlight w:val="green"/>
              </w:rPr>
              <w:t>Agreement</w:t>
            </w:r>
            <w:r w:rsidRPr="001433E0">
              <w:rPr>
                <w:rFonts w:ascii="Times New Roman" w:eastAsia="等线" w:hAnsi="Times New Roman" w:cs="Times New Roman"/>
                <w:bCs/>
                <w:sz w:val="21"/>
                <w:szCs w:val="21"/>
              </w:rPr>
              <w:t xml:space="preserve"> in </w:t>
            </w:r>
            <w:r w:rsidRPr="001433E0">
              <w:rPr>
                <w:rFonts w:ascii="Times New Roman" w:hAnsi="Times New Roman" w:cs="Times New Roman"/>
                <w:sz w:val="21"/>
                <w:szCs w:val="21"/>
              </w:rPr>
              <w:t>RAN1#116</w:t>
            </w:r>
            <w:r w:rsidR="001F54A6" w:rsidRPr="001433E0">
              <w:rPr>
                <w:rFonts w:ascii="Times New Roman" w:hAnsi="Times New Roman" w:cs="Times New Roman"/>
                <w:sz w:val="21"/>
                <w:szCs w:val="21"/>
              </w:rPr>
              <w:t xml:space="preserve"> meeting</w:t>
            </w:r>
          </w:p>
          <w:p w14:paraId="1386DE58" w14:textId="77777777" w:rsidR="009C6522" w:rsidRPr="001433E0" w:rsidRDefault="005A00D6">
            <w:pPr>
              <w:rPr>
                <w:rFonts w:ascii="Times New Roman" w:eastAsia="等线" w:hAnsi="Times New Roman" w:cs="Times New Roman"/>
                <w:sz w:val="21"/>
                <w:szCs w:val="21"/>
              </w:rPr>
            </w:pPr>
            <w:r w:rsidRPr="001433E0">
              <w:rPr>
                <w:rFonts w:ascii="Times New Roman" w:hAnsi="Times New Roman" w:cs="Times New Roman"/>
                <w:sz w:val="21"/>
                <w:szCs w:val="21"/>
              </w:rPr>
              <w:t xml:space="preserve">For this study item, the </w:t>
            </w:r>
            <w:r w:rsidRPr="001433E0">
              <w:rPr>
                <w:rFonts w:ascii="Times New Roman" w:eastAsia="等线" w:hAnsi="Times New Roman" w:cs="Times New Roman"/>
                <w:sz w:val="21"/>
                <w:szCs w:val="21"/>
              </w:rPr>
              <w:t xml:space="preserve">coverage </w:t>
            </w:r>
            <w:r w:rsidRPr="001433E0">
              <w:rPr>
                <w:rFonts w:ascii="Times New Roman" w:hAnsi="Times New Roman" w:cs="Times New Roman"/>
                <w:sz w:val="21"/>
                <w:szCs w:val="21"/>
              </w:rPr>
              <w:t xml:space="preserve">evaluation methodology is based on </w:t>
            </w:r>
            <w:r w:rsidRPr="001433E0">
              <w:rPr>
                <w:rFonts w:ascii="Times New Roman" w:eastAsia="等线" w:hAnsi="Times New Roman" w:cs="Times New Roman"/>
                <w:sz w:val="21"/>
                <w:szCs w:val="21"/>
              </w:rPr>
              <w:t>the following</w:t>
            </w:r>
            <w:r w:rsidRPr="001433E0">
              <w:rPr>
                <w:rFonts w:ascii="Times New Roman" w:hAnsi="Times New Roman" w:cs="Times New Roman"/>
                <w:sz w:val="21"/>
                <w:szCs w:val="21"/>
              </w:rPr>
              <w:t xml:space="preserve"> steps. </w:t>
            </w:r>
          </w:p>
          <w:p w14:paraId="380C95E2" w14:textId="77777777" w:rsidR="009C6522" w:rsidRPr="001433E0" w:rsidRDefault="005A00D6">
            <w:pPr>
              <w:rPr>
                <w:rFonts w:ascii="Times New Roman" w:eastAsia="等线" w:hAnsi="Times New Roman" w:cs="Times New Roman"/>
                <w:sz w:val="21"/>
                <w:szCs w:val="21"/>
              </w:rPr>
            </w:pPr>
            <w:r w:rsidRPr="001433E0">
              <w:rPr>
                <w:rFonts w:ascii="Times New Roman" w:eastAsia="等线" w:hAnsi="Times New Roman" w:cs="Times New Roman"/>
                <w:sz w:val="21"/>
                <w:szCs w:val="21"/>
              </w:rPr>
              <w:t>For an evaluation scenario</w:t>
            </w:r>
          </w:p>
          <w:p w14:paraId="55DED69E" w14:textId="77777777" w:rsidR="009C6522" w:rsidRPr="001433E0" w:rsidRDefault="005A00D6">
            <w:pPr>
              <w:numPr>
                <w:ilvl w:val="0"/>
                <w:numId w:val="15"/>
              </w:numPr>
              <w:rPr>
                <w:rFonts w:ascii="Times New Roman" w:hAnsi="Times New Roman" w:cs="Times New Roman"/>
                <w:bCs/>
                <w:i/>
                <w:sz w:val="21"/>
                <w:szCs w:val="21"/>
              </w:rPr>
            </w:pPr>
            <w:r w:rsidRPr="001433E0">
              <w:rPr>
                <w:rFonts w:ascii="Times New Roman" w:eastAsia="等线" w:hAnsi="Times New Roman" w:cs="Times New Roman"/>
                <w:bCs/>
                <w:iCs/>
                <w:sz w:val="21"/>
                <w:szCs w:val="21"/>
              </w:rPr>
              <w:lastRenderedPageBreak/>
              <w:t xml:space="preserve">For each of the link </w:t>
            </w:r>
            <w:r w:rsidRPr="001433E0">
              <w:rPr>
                <w:rFonts w:ascii="Times New Roman" w:eastAsia="等线" w:hAnsi="Times New Roman" w:cs="Times New Roman"/>
                <w:bCs/>
                <w:i/>
                <w:sz w:val="21"/>
                <w:szCs w:val="21"/>
              </w:rPr>
              <w:t>i</w:t>
            </w:r>
            <w:r w:rsidRPr="001433E0">
              <w:rPr>
                <w:rFonts w:ascii="Times New Roman" w:eastAsia="等线" w:hAnsi="Times New Roman" w:cs="Times New Roman"/>
                <w:bCs/>
                <w:iCs/>
                <w:sz w:val="21"/>
                <w:szCs w:val="21"/>
              </w:rPr>
              <w:t xml:space="preserve">, </w:t>
            </w:r>
          </w:p>
          <w:p w14:paraId="60DC4B3B" w14:textId="77777777" w:rsidR="009C6522" w:rsidRPr="001433E0" w:rsidRDefault="005A00D6">
            <w:pPr>
              <w:numPr>
                <w:ilvl w:val="1"/>
                <w:numId w:val="15"/>
              </w:numPr>
              <w:rPr>
                <w:rFonts w:ascii="Times New Roman" w:hAnsi="Times New Roman" w:cs="Times New Roman"/>
                <w:b/>
                <w:i/>
                <w:sz w:val="21"/>
                <w:szCs w:val="21"/>
              </w:rPr>
            </w:pPr>
            <w:r w:rsidRPr="001433E0">
              <w:rPr>
                <w:rFonts w:ascii="Times New Roman" w:eastAsia="等线" w:hAnsi="Times New Roman" w:cs="Times New Roman"/>
                <w:sz w:val="21"/>
                <w:szCs w:val="21"/>
              </w:rPr>
              <w:t xml:space="preserve">Step 1: </w:t>
            </w:r>
            <w:r w:rsidRPr="001433E0">
              <w:rPr>
                <w:rFonts w:ascii="Times New Roman" w:hAnsi="Times New Roman" w:cs="Times New Roman"/>
                <w:sz w:val="21"/>
                <w:szCs w:val="21"/>
              </w:rPr>
              <w:t>Obtain the required SINR for the physical channels under target scenarios and service/reliability requirements</w:t>
            </w:r>
            <w:r w:rsidRPr="001433E0">
              <w:rPr>
                <w:rFonts w:ascii="Times New Roman" w:eastAsia="等线" w:hAnsi="Times New Roman" w:cs="Times New Roman"/>
                <w:sz w:val="21"/>
                <w:szCs w:val="21"/>
              </w:rPr>
              <w:t xml:space="preserve"> if </w:t>
            </w:r>
            <w:r w:rsidRPr="001433E0">
              <w:rPr>
                <w:rFonts w:ascii="Times New Roman" w:eastAsia="等线" w:hAnsi="Times New Roman" w:cs="Times New Roman"/>
                <w:b/>
                <w:bCs/>
                <w:sz w:val="21"/>
                <w:szCs w:val="21"/>
              </w:rPr>
              <w:t>Budget-Alt2</w:t>
            </w:r>
            <w:r w:rsidRPr="001433E0">
              <w:rPr>
                <w:rFonts w:ascii="Times New Roman" w:eastAsia="等线" w:hAnsi="Times New Roman" w:cs="Times New Roman"/>
                <w:sz w:val="21"/>
                <w:szCs w:val="21"/>
              </w:rPr>
              <w:t xml:space="preserve"> is used for this link </w:t>
            </w:r>
            <w:r w:rsidRPr="001433E0">
              <w:rPr>
                <w:rFonts w:ascii="Times New Roman" w:eastAsia="等线" w:hAnsi="Times New Roman" w:cs="Times New Roman"/>
                <w:i/>
                <w:iCs/>
                <w:sz w:val="21"/>
                <w:szCs w:val="21"/>
              </w:rPr>
              <w:t>i</w:t>
            </w:r>
            <w:r w:rsidRPr="001433E0">
              <w:rPr>
                <w:rFonts w:ascii="Times New Roman" w:hAnsi="Times New Roman" w:cs="Times New Roman"/>
                <w:sz w:val="21"/>
                <w:szCs w:val="21"/>
              </w:rPr>
              <w:t>.</w:t>
            </w:r>
          </w:p>
          <w:p w14:paraId="7E3EFC7C" w14:textId="77777777" w:rsidR="009C6522" w:rsidRPr="001433E0" w:rsidRDefault="005A00D6">
            <w:pPr>
              <w:numPr>
                <w:ilvl w:val="1"/>
                <w:numId w:val="15"/>
              </w:numPr>
              <w:rPr>
                <w:rFonts w:ascii="Times New Roman" w:hAnsi="Times New Roman" w:cs="Times New Roman"/>
                <w:b/>
                <w:i/>
                <w:sz w:val="21"/>
                <w:szCs w:val="21"/>
              </w:rPr>
            </w:pPr>
            <w:r w:rsidRPr="001433E0">
              <w:rPr>
                <w:rFonts w:ascii="Times New Roman" w:eastAsia="等线" w:hAnsi="Times New Roman" w:cs="Times New Roman"/>
                <w:sz w:val="21"/>
                <w:szCs w:val="21"/>
              </w:rPr>
              <w:t xml:space="preserve">Step 2: Obtain the receiver sensitivity using the method </w:t>
            </w:r>
            <w:r w:rsidRPr="001433E0">
              <w:rPr>
                <w:rFonts w:ascii="Times New Roman" w:eastAsia="等线" w:hAnsi="Times New Roman" w:cs="Times New Roman"/>
                <w:b/>
                <w:bCs/>
                <w:sz w:val="21"/>
                <w:szCs w:val="21"/>
              </w:rPr>
              <w:t>Budget-Alt1</w:t>
            </w:r>
            <w:r w:rsidRPr="001433E0">
              <w:rPr>
                <w:rFonts w:ascii="Times New Roman" w:eastAsia="等线" w:hAnsi="Times New Roman" w:cs="Times New Roman"/>
                <w:bCs/>
                <w:sz w:val="21"/>
                <w:szCs w:val="21"/>
              </w:rPr>
              <w:t xml:space="preserve"> (if a </w:t>
            </w:r>
            <w:r w:rsidRPr="001433E0">
              <w:rPr>
                <w:rFonts w:ascii="Times New Roman" w:eastAsia="等线" w:hAnsi="Times New Roman" w:cs="Times New Roman"/>
                <w:sz w:val="21"/>
                <w:szCs w:val="21"/>
              </w:rPr>
              <w:t>predefined</w:t>
            </w:r>
            <w:r w:rsidRPr="001433E0">
              <w:rPr>
                <w:rFonts w:ascii="Times New Roman" w:eastAsia="等线" w:hAnsi="Times New Roman" w:cs="Times New Roman"/>
                <w:bCs/>
                <w:sz w:val="21"/>
                <w:szCs w:val="21"/>
              </w:rPr>
              <w:t xml:space="preserve"> threshold is assumed to derive the receiver sensitivity)</w:t>
            </w:r>
            <w:r w:rsidRPr="001433E0">
              <w:rPr>
                <w:rFonts w:ascii="Times New Roman" w:eastAsia="等线" w:hAnsi="Times New Roman" w:cs="Times New Roman"/>
                <w:b/>
                <w:bCs/>
                <w:sz w:val="21"/>
                <w:szCs w:val="21"/>
              </w:rPr>
              <w:t xml:space="preserve"> </w:t>
            </w:r>
            <w:r w:rsidRPr="001433E0">
              <w:rPr>
                <w:rFonts w:ascii="Times New Roman" w:eastAsia="等线" w:hAnsi="Times New Roman" w:cs="Times New Roman"/>
                <w:sz w:val="21"/>
                <w:szCs w:val="21"/>
              </w:rPr>
              <w:t>or</w:t>
            </w:r>
            <w:r w:rsidRPr="001433E0">
              <w:rPr>
                <w:rFonts w:ascii="Times New Roman" w:eastAsia="等线" w:hAnsi="Times New Roman" w:cs="Times New Roman"/>
                <w:b/>
                <w:bCs/>
                <w:sz w:val="21"/>
                <w:szCs w:val="21"/>
              </w:rPr>
              <w:t xml:space="preserve"> Budget-Alt2</w:t>
            </w:r>
            <w:r w:rsidRPr="001433E0">
              <w:rPr>
                <w:rFonts w:ascii="Times New Roman" w:eastAsia="等线" w:hAnsi="Times New Roman" w:cs="Times New Roman"/>
                <w:bCs/>
                <w:sz w:val="21"/>
                <w:szCs w:val="21"/>
              </w:rPr>
              <w:t xml:space="preserve"> (if no </w:t>
            </w:r>
            <w:r w:rsidRPr="001433E0">
              <w:rPr>
                <w:rFonts w:ascii="Times New Roman" w:eastAsia="等线" w:hAnsi="Times New Roman" w:cs="Times New Roman"/>
                <w:sz w:val="21"/>
                <w:szCs w:val="21"/>
              </w:rPr>
              <w:t xml:space="preserve">predefined </w:t>
            </w:r>
            <w:r w:rsidRPr="001433E0">
              <w:rPr>
                <w:rFonts w:ascii="Times New Roman" w:eastAsia="等线" w:hAnsi="Times New Roman" w:cs="Times New Roman"/>
                <w:bCs/>
                <w:sz w:val="21"/>
                <w:szCs w:val="21"/>
              </w:rPr>
              <w:t>threshold is assumed to derive the receiver sensitivity)</w:t>
            </w:r>
            <w:r w:rsidRPr="001433E0">
              <w:rPr>
                <w:rFonts w:ascii="Times New Roman" w:eastAsia="等线" w:hAnsi="Times New Roman" w:cs="Times New Roman"/>
                <w:sz w:val="21"/>
                <w:szCs w:val="21"/>
              </w:rPr>
              <w:t>.</w:t>
            </w:r>
          </w:p>
          <w:p w14:paraId="51690A05" w14:textId="77777777" w:rsidR="009C6522" w:rsidRPr="001433E0" w:rsidRDefault="005A00D6">
            <w:pPr>
              <w:numPr>
                <w:ilvl w:val="1"/>
                <w:numId w:val="15"/>
              </w:numPr>
              <w:rPr>
                <w:rFonts w:ascii="Times New Roman" w:hAnsi="Times New Roman" w:cs="Times New Roman"/>
                <w:b/>
                <w:i/>
                <w:sz w:val="21"/>
                <w:szCs w:val="21"/>
              </w:rPr>
            </w:pPr>
            <w:r w:rsidRPr="001433E0">
              <w:rPr>
                <w:rFonts w:ascii="Times New Roman" w:eastAsia="等线" w:hAnsi="Times New Roman" w:cs="Times New Roman"/>
                <w:bCs/>
                <w:iCs/>
                <w:sz w:val="21"/>
                <w:szCs w:val="21"/>
              </w:rPr>
              <w:t xml:space="preserve">Step 3: </w:t>
            </w:r>
            <w:r w:rsidRPr="001433E0">
              <w:rPr>
                <w:rFonts w:ascii="Times New Roman" w:hAnsi="Times New Roman" w:cs="Times New Roman"/>
                <w:sz w:val="21"/>
                <w:szCs w:val="21"/>
              </w:rPr>
              <w:t xml:space="preserve">Obtain the </w:t>
            </w:r>
            <w:r w:rsidRPr="001433E0">
              <w:rPr>
                <w:rFonts w:ascii="Times New Roman" w:eastAsia="等线" w:hAnsi="Times New Roman" w:cs="Times New Roman"/>
                <w:sz w:val="21"/>
                <w:szCs w:val="21"/>
              </w:rPr>
              <w:t>coverage performance for link i based on the receiver sensitivity from step 2 and link budget template.</w:t>
            </w:r>
          </w:p>
          <w:p w14:paraId="45B24E16" w14:textId="77777777" w:rsidR="009C6522" w:rsidRPr="001433E0" w:rsidRDefault="005A00D6">
            <w:pPr>
              <w:numPr>
                <w:ilvl w:val="0"/>
                <w:numId w:val="15"/>
              </w:numPr>
              <w:rPr>
                <w:rFonts w:ascii="Times New Roman" w:hAnsi="Times New Roman" w:cs="Times New Roman"/>
                <w:b/>
                <w:i/>
                <w:sz w:val="21"/>
                <w:szCs w:val="21"/>
              </w:rPr>
            </w:pPr>
            <w:r w:rsidRPr="001433E0">
              <w:rPr>
                <w:rFonts w:ascii="Times New Roman" w:eastAsia="等线" w:hAnsi="Times New Roman" w:cs="Times New Roman"/>
                <w:sz w:val="21"/>
                <w:szCs w:val="21"/>
              </w:rPr>
              <w:t>The coverage results for each link are provided.</w:t>
            </w:r>
          </w:p>
          <w:p w14:paraId="646A8DE3" w14:textId="77777777" w:rsidR="009C6522" w:rsidRPr="001433E0" w:rsidRDefault="005A00D6">
            <w:pPr>
              <w:numPr>
                <w:ilvl w:val="0"/>
                <w:numId w:val="15"/>
              </w:numPr>
              <w:rPr>
                <w:rFonts w:ascii="Times New Roman" w:hAnsi="Times New Roman" w:cs="Times New Roman"/>
                <w:b/>
                <w:i/>
                <w:sz w:val="21"/>
                <w:szCs w:val="21"/>
              </w:rPr>
            </w:pPr>
            <w:r w:rsidRPr="001433E0">
              <w:rPr>
                <w:rFonts w:ascii="Times New Roman" w:eastAsia="等线" w:hAnsi="Times New Roman" w:cs="Times New Roman"/>
                <w:bCs/>
                <w:iCs/>
                <w:sz w:val="21"/>
                <w:szCs w:val="21"/>
              </w:rPr>
              <w:t>FFS: what links are evaluated besides R2D and D2R (e.g., RF-EH)</w:t>
            </w:r>
          </w:p>
          <w:p w14:paraId="6C56075B" w14:textId="77777777" w:rsidR="00DB0AF0" w:rsidRPr="001433E0" w:rsidRDefault="005A00D6">
            <w:pPr>
              <w:numPr>
                <w:ilvl w:val="0"/>
                <w:numId w:val="15"/>
              </w:numPr>
              <w:rPr>
                <w:rFonts w:ascii="Times New Roman" w:eastAsia="等线" w:hAnsi="Times New Roman" w:cs="Times New Roman"/>
                <w:sz w:val="21"/>
                <w:szCs w:val="21"/>
              </w:rPr>
            </w:pPr>
            <w:r w:rsidRPr="001433E0">
              <w:rPr>
                <w:rFonts w:ascii="Times New Roman" w:eastAsia="等线" w:hAnsi="Times New Roman" w:cs="Times New Roman"/>
                <w:sz w:val="21"/>
                <w:szCs w:val="21"/>
              </w:rPr>
              <w:t>FFS whether/how to model the interference</w:t>
            </w:r>
          </w:p>
          <w:p w14:paraId="66D22CE2" w14:textId="4C6225EE" w:rsidR="009C6522" w:rsidRPr="001433E0" w:rsidRDefault="005A00D6">
            <w:pPr>
              <w:numPr>
                <w:ilvl w:val="0"/>
                <w:numId w:val="15"/>
              </w:numPr>
              <w:rPr>
                <w:rFonts w:ascii="Times New Roman" w:eastAsia="等线" w:hAnsi="Times New Roman" w:cs="Times New Roman"/>
                <w:sz w:val="21"/>
                <w:szCs w:val="21"/>
              </w:rPr>
            </w:pPr>
            <w:r w:rsidRPr="001433E0">
              <w:rPr>
                <w:rFonts w:ascii="Times New Roman" w:eastAsia="等线" w:hAnsi="Times New Roman" w:cs="Times New Roman"/>
                <w:sz w:val="21"/>
                <w:szCs w:val="21"/>
              </w:rPr>
              <w:t>FFS: for which device(s) a predefined threshold is assumed</w:t>
            </w:r>
          </w:p>
          <w:p w14:paraId="2810B7C4" w14:textId="77777777" w:rsidR="009C6522" w:rsidRPr="001433E0" w:rsidRDefault="005A00D6">
            <w:pPr>
              <w:rPr>
                <w:rFonts w:ascii="Times New Roman" w:eastAsia="等线" w:hAnsi="Times New Roman" w:cs="Times New Roman"/>
                <w:sz w:val="21"/>
                <w:szCs w:val="21"/>
              </w:rPr>
            </w:pPr>
            <w:r w:rsidRPr="001433E0">
              <w:rPr>
                <w:rFonts w:ascii="Times New Roman" w:eastAsia="等线" w:hAnsi="Times New Roman" w:cs="Times New Roman"/>
                <w:sz w:val="21"/>
                <w:szCs w:val="21"/>
              </w:rPr>
              <w:t xml:space="preserve">Note the following alternatives for obtaining receiver sensitivity are defined, </w:t>
            </w:r>
          </w:p>
          <w:p w14:paraId="24668FA1" w14:textId="77777777" w:rsidR="009C6522" w:rsidRPr="001433E0" w:rsidRDefault="005A00D6">
            <w:pPr>
              <w:numPr>
                <w:ilvl w:val="0"/>
                <w:numId w:val="15"/>
              </w:numPr>
              <w:rPr>
                <w:rFonts w:ascii="Times New Roman" w:eastAsia="等线" w:hAnsi="Times New Roman" w:cs="Times New Roman"/>
                <w:sz w:val="21"/>
                <w:szCs w:val="21"/>
              </w:rPr>
            </w:pPr>
            <w:r w:rsidRPr="001433E0">
              <w:rPr>
                <w:rFonts w:ascii="Times New Roman" w:eastAsia="等线" w:hAnsi="Times New Roman" w:cs="Times New Roman"/>
                <w:b/>
                <w:bCs/>
                <w:sz w:val="21"/>
                <w:szCs w:val="21"/>
              </w:rPr>
              <w:t>Budget-Alt1:</w:t>
            </w:r>
            <w:r w:rsidRPr="001433E0">
              <w:rPr>
                <w:rFonts w:ascii="Times New Roman" w:eastAsia="等线" w:hAnsi="Times New Roman" w:cs="Times New Roman"/>
                <w:color w:val="00B050"/>
                <w:sz w:val="21"/>
                <w:szCs w:val="21"/>
              </w:rPr>
              <w:t xml:space="preserve"> </w:t>
            </w:r>
            <w:r w:rsidRPr="001433E0">
              <w:rPr>
                <w:rFonts w:ascii="Times New Roman" w:eastAsia="等线" w:hAnsi="Times New Roman" w:cs="Times New Roman"/>
                <w:sz w:val="21"/>
                <w:szCs w:val="21"/>
              </w:rPr>
              <w:t>receiver sensitivity is derived by a predefined threshold and no LLS is needed for link budget calculation</w:t>
            </w:r>
          </w:p>
          <w:p w14:paraId="0DA0DA86" w14:textId="77777777" w:rsidR="009C6522" w:rsidRPr="001433E0" w:rsidRDefault="005A00D6">
            <w:pPr>
              <w:numPr>
                <w:ilvl w:val="1"/>
                <w:numId w:val="15"/>
              </w:numPr>
              <w:rPr>
                <w:rFonts w:ascii="Times New Roman" w:eastAsia="等线" w:hAnsi="Times New Roman" w:cs="Times New Roman"/>
                <w:sz w:val="21"/>
                <w:szCs w:val="21"/>
              </w:rPr>
            </w:pPr>
            <w:r w:rsidRPr="001433E0">
              <w:rPr>
                <w:rFonts w:ascii="Times New Roman" w:eastAsia="等线" w:hAnsi="Times New Roman" w:cs="Times New Roman"/>
                <w:sz w:val="21"/>
                <w:szCs w:val="21"/>
              </w:rPr>
              <w:t>The results rely on the received sensitivity and maximum transmit power, and directly calculate the maximum distance/pathloss based on these values and other related parameters. The link-level simulation (LLS) performances, such as required SINR can be satisfied for such case and no LLS is needed for link budget calculation.</w:t>
            </w:r>
          </w:p>
          <w:p w14:paraId="6EEC01A5" w14:textId="77777777" w:rsidR="009C6522" w:rsidRPr="001433E0" w:rsidRDefault="005A00D6">
            <w:pPr>
              <w:numPr>
                <w:ilvl w:val="0"/>
                <w:numId w:val="15"/>
              </w:numPr>
              <w:rPr>
                <w:rFonts w:ascii="Times New Roman" w:eastAsia="等线" w:hAnsi="Times New Roman" w:cs="Times New Roman"/>
                <w:sz w:val="21"/>
                <w:szCs w:val="21"/>
              </w:rPr>
            </w:pPr>
            <w:r w:rsidRPr="001433E0">
              <w:rPr>
                <w:rFonts w:ascii="Times New Roman" w:eastAsia="等线" w:hAnsi="Times New Roman" w:cs="Times New Roman"/>
                <w:b/>
                <w:bCs/>
                <w:sz w:val="21"/>
                <w:szCs w:val="21"/>
              </w:rPr>
              <w:t xml:space="preserve">Budget-Alt2: </w:t>
            </w:r>
            <w:r w:rsidRPr="001433E0">
              <w:rPr>
                <w:rFonts w:ascii="Times New Roman" w:eastAsia="等线" w:hAnsi="Times New Roman" w:cs="Times New Roman"/>
                <w:sz w:val="21"/>
                <w:szCs w:val="21"/>
              </w:rPr>
              <w:t xml:space="preserve">receiver sensitivity is derived by required SINR which is given by LLS results </w:t>
            </w:r>
          </w:p>
          <w:p w14:paraId="6F081545" w14:textId="77777777" w:rsidR="009C6522" w:rsidRPr="001433E0" w:rsidRDefault="005A00D6">
            <w:pPr>
              <w:numPr>
                <w:ilvl w:val="1"/>
                <w:numId w:val="15"/>
              </w:numPr>
              <w:rPr>
                <w:rFonts w:ascii="Times New Roman" w:eastAsia="等线" w:hAnsi="Times New Roman" w:cs="Times New Roman"/>
                <w:sz w:val="21"/>
                <w:szCs w:val="21"/>
              </w:rPr>
            </w:pPr>
            <w:r w:rsidRPr="001433E0">
              <w:rPr>
                <w:rFonts w:ascii="Times New Roman" w:eastAsia="等线" w:hAnsi="Times New Roman" w:cs="Times New Roman"/>
                <w:sz w:val="21"/>
                <w:szCs w:val="21"/>
              </w:rPr>
              <w:t xml:space="preserve">The results </w:t>
            </w:r>
            <w:r w:rsidRPr="001433E0">
              <w:rPr>
                <w:rFonts w:ascii="Times New Roman" w:hAnsi="Times New Roman" w:cs="Times New Roman"/>
                <w:sz w:val="21"/>
                <w:szCs w:val="21"/>
              </w:rPr>
              <w:t>rely on link-level simulation</w:t>
            </w:r>
            <w:r w:rsidRPr="001433E0">
              <w:rPr>
                <w:rFonts w:ascii="Times New Roman" w:eastAsia="等线" w:hAnsi="Times New Roman" w:cs="Times New Roman"/>
                <w:sz w:val="21"/>
                <w:szCs w:val="21"/>
              </w:rPr>
              <w:t xml:space="preserve"> results, e.g., required SINR which corresponds to detail LLS assumptions (e.g., BW, coding, data rate). And based on the required SINR, the received sensitivity can be calculated and then the maximum distance / pathloss can be derived.</w:t>
            </w:r>
          </w:p>
          <w:p w14:paraId="2424DB80" w14:textId="77777777" w:rsidR="009C6522" w:rsidRPr="001433E0" w:rsidRDefault="005A00D6">
            <w:pPr>
              <w:numPr>
                <w:ilvl w:val="1"/>
                <w:numId w:val="15"/>
              </w:numPr>
              <w:rPr>
                <w:rFonts w:ascii="Times New Roman" w:hAnsi="Times New Roman" w:cs="Times New Roman"/>
                <w:sz w:val="21"/>
                <w:szCs w:val="21"/>
              </w:rPr>
            </w:pPr>
            <w:r w:rsidRPr="001433E0">
              <w:rPr>
                <w:rFonts w:ascii="Times New Roman" w:hAnsi="Times New Roman" w:cs="Times New Roman"/>
                <w:sz w:val="21"/>
                <w:szCs w:val="21"/>
              </w:rPr>
              <w:t>Note: For noise power, a noise figure value needs to be provided.</w:t>
            </w:r>
          </w:p>
          <w:p w14:paraId="3505727A" w14:textId="45AB8578" w:rsidR="009C6522" w:rsidRPr="001433E0" w:rsidRDefault="005A00D6">
            <w:pPr>
              <w:rPr>
                <w:rFonts w:ascii="Times New Roman" w:eastAsia="等线" w:hAnsi="Times New Roman" w:cs="Times New Roman"/>
                <w:bCs/>
                <w:sz w:val="21"/>
                <w:szCs w:val="21"/>
              </w:rPr>
            </w:pPr>
            <w:r w:rsidRPr="001433E0">
              <w:rPr>
                <w:rFonts w:ascii="Times New Roman" w:eastAsia="等线" w:hAnsi="Times New Roman" w:cs="Times New Roman"/>
                <w:bCs/>
                <w:sz w:val="21"/>
                <w:szCs w:val="21"/>
                <w:highlight w:val="green"/>
              </w:rPr>
              <w:t>Agreement</w:t>
            </w:r>
            <w:r w:rsidRPr="001433E0">
              <w:rPr>
                <w:rFonts w:ascii="Times New Roman" w:eastAsia="等线" w:hAnsi="Times New Roman" w:cs="Times New Roman"/>
                <w:bCs/>
                <w:sz w:val="21"/>
                <w:szCs w:val="21"/>
              </w:rPr>
              <w:t xml:space="preserve"> in </w:t>
            </w:r>
            <w:r w:rsidRPr="001433E0">
              <w:rPr>
                <w:rFonts w:ascii="Times New Roman" w:hAnsi="Times New Roman" w:cs="Times New Roman"/>
                <w:sz w:val="21"/>
                <w:szCs w:val="21"/>
              </w:rPr>
              <w:t>RAN1#116bis</w:t>
            </w:r>
            <w:r w:rsidR="001F54A6" w:rsidRPr="001433E0">
              <w:rPr>
                <w:rFonts w:ascii="Times New Roman" w:hAnsi="Times New Roman" w:cs="Times New Roman"/>
                <w:sz w:val="21"/>
                <w:szCs w:val="21"/>
              </w:rPr>
              <w:t xml:space="preserve"> meeting</w:t>
            </w:r>
          </w:p>
          <w:p w14:paraId="2D0575E8" w14:textId="77777777" w:rsidR="009C6522" w:rsidRPr="001433E0" w:rsidRDefault="005A00D6">
            <w:pPr>
              <w:rPr>
                <w:rFonts w:ascii="Times New Roman" w:eastAsia="等线" w:hAnsi="Times New Roman" w:cs="Times New Roman"/>
                <w:sz w:val="21"/>
                <w:szCs w:val="21"/>
              </w:rPr>
            </w:pPr>
            <w:r w:rsidRPr="001433E0">
              <w:rPr>
                <w:rFonts w:ascii="Times New Roman" w:eastAsia="等线" w:hAnsi="Times New Roman" w:cs="Times New Roman"/>
                <w:sz w:val="21"/>
                <w:szCs w:val="21"/>
              </w:rPr>
              <w:t xml:space="preserve">For R2D link in the coverage </w:t>
            </w:r>
            <w:r w:rsidRPr="001433E0">
              <w:rPr>
                <w:rFonts w:ascii="Times New Roman" w:hAnsi="Times New Roman" w:cs="Times New Roman"/>
                <w:sz w:val="21"/>
                <w:szCs w:val="21"/>
              </w:rPr>
              <w:t>evaluation</w:t>
            </w:r>
            <w:r w:rsidRPr="001433E0">
              <w:rPr>
                <w:rFonts w:ascii="Times New Roman" w:eastAsia="等线" w:hAnsi="Times New Roman" w:cs="Times New Roman"/>
                <w:sz w:val="21"/>
                <w:szCs w:val="21"/>
              </w:rPr>
              <w:t>, for device 1</w:t>
            </w:r>
          </w:p>
          <w:p w14:paraId="458918FA" w14:textId="77777777" w:rsidR="009C6522" w:rsidRPr="001433E0" w:rsidRDefault="005A00D6">
            <w:pPr>
              <w:pStyle w:val="aff1"/>
              <w:numPr>
                <w:ilvl w:val="0"/>
                <w:numId w:val="16"/>
              </w:numPr>
              <w:ind w:firstLine="420"/>
              <w:rPr>
                <w:rFonts w:ascii="Times New Roman" w:eastAsia="等线" w:hAnsi="Times New Roman" w:cs="Times New Roman"/>
                <w:sz w:val="21"/>
                <w:szCs w:val="21"/>
              </w:rPr>
            </w:pPr>
            <w:r w:rsidRPr="001433E0">
              <w:rPr>
                <w:rFonts w:ascii="Times New Roman" w:eastAsia="等线" w:hAnsi="Times New Roman" w:cs="Times New Roman"/>
                <w:i/>
                <w:iCs/>
                <w:sz w:val="21"/>
                <w:szCs w:val="21"/>
              </w:rPr>
              <w:t>Budget-Alt1</w:t>
            </w:r>
            <w:r w:rsidRPr="001433E0">
              <w:rPr>
                <w:rFonts w:ascii="Times New Roman" w:eastAsia="等线" w:hAnsi="Times New Roman" w:cs="Times New Roman"/>
                <w:sz w:val="21"/>
                <w:szCs w:val="21"/>
              </w:rPr>
              <w:t xml:space="preserve"> is used (note: receiver architecture is RF ED)</w:t>
            </w:r>
          </w:p>
          <w:p w14:paraId="3790048A" w14:textId="77777777" w:rsidR="009C6522" w:rsidRPr="001433E0" w:rsidRDefault="005A00D6">
            <w:pPr>
              <w:rPr>
                <w:rFonts w:ascii="Times New Roman" w:eastAsia="等线" w:hAnsi="Times New Roman" w:cs="Times New Roman"/>
                <w:sz w:val="21"/>
                <w:szCs w:val="21"/>
              </w:rPr>
            </w:pPr>
            <w:r w:rsidRPr="001433E0">
              <w:rPr>
                <w:rFonts w:ascii="Times New Roman" w:eastAsia="等线" w:hAnsi="Times New Roman" w:cs="Times New Roman"/>
                <w:sz w:val="21"/>
                <w:szCs w:val="21"/>
              </w:rPr>
              <w:t xml:space="preserve">For D2R link in the coverage </w:t>
            </w:r>
            <w:r w:rsidRPr="001433E0">
              <w:rPr>
                <w:rFonts w:ascii="Times New Roman" w:hAnsi="Times New Roman" w:cs="Times New Roman"/>
                <w:sz w:val="21"/>
                <w:szCs w:val="21"/>
              </w:rPr>
              <w:t>evaluation</w:t>
            </w:r>
            <w:r w:rsidRPr="001433E0">
              <w:rPr>
                <w:rFonts w:ascii="Times New Roman" w:eastAsia="等线" w:hAnsi="Times New Roman" w:cs="Times New Roman"/>
                <w:sz w:val="21"/>
                <w:szCs w:val="21"/>
              </w:rPr>
              <w:t>,</w:t>
            </w:r>
          </w:p>
          <w:p w14:paraId="2B0AF42E" w14:textId="77777777" w:rsidR="009C6522" w:rsidRPr="001433E0" w:rsidRDefault="005A00D6">
            <w:pPr>
              <w:pStyle w:val="aff1"/>
              <w:numPr>
                <w:ilvl w:val="0"/>
                <w:numId w:val="16"/>
              </w:numPr>
              <w:ind w:firstLine="420"/>
              <w:rPr>
                <w:rFonts w:ascii="Times New Roman" w:eastAsia="等线" w:hAnsi="Times New Roman" w:cs="Times New Roman"/>
                <w:i/>
                <w:iCs/>
                <w:sz w:val="21"/>
                <w:szCs w:val="21"/>
              </w:rPr>
            </w:pPr>
            <w:r w:rsidRPr="001433E0">
              <w:rPr>
                <w:rFonts w:ascii="Times New Roman" w:eastAsia="等线" w:hAnsi="Times New Roman" w:cs="Times New Roman"/>
                <w:i/>
                <w:iCs/>
                <w:sz w:val="21"/>
                <w:szCs w:val="21"/>
              </w:rPr>
              <w:t>Budget-Alt2 is used.</w:t>
            </w:r>
          </w:p>
          <w:p w14:paraId="5E465E94" w14:textId="355B9FBB" w:rsidR="009C6522" w:rsidRPr="001433E0" w:rsidRDefault="005A00D6">
            <w:pPr>
              <w:rPr>
                <w:rFonts w:ascii="Times New Roman" w:hAnsi="Times New Roman" w:cs="Times New Roman"/>
                <w:bCs/>
                <w:sz w:val="21"/>
                <w:szCs w:val="21"/>
              </w:rPr>
            </w:pPr>
            <w:r w:rsidRPr="001433E0">
              <w:rPr>
                <w:rFonts w:ascii="Times New Roman" w:eastAsia="等线" w:hAnsi="Times New Roman" w:cs="Times New Roman"/>
                <w:bCs/>
                <w:sz w:val="21"/>
                <w:szCs w:val="21"/>
                <w:highlight w:val="green"/>
              </w:rPr>
              <w:t>Agreement</w:t>
            </w:r>
            <w:r w:rsidRPr="001433E0">
              <w:rPr>
                <w:rFonts w:ascii="Times New Roman" w:eastAsia="等线" w:hAnsi="Times New Roman" w:cs="Times New Roman"/>
                <w:bCs/>
                <w:sz w:val="21"/>
                <w:szCs w:val="21"/>
              </w:rPr>
              <w:t xml:space="preserve"> in </w:t>
            </w:r>
            <w:r w:rsidRPr="001433E0">
              <w:rPr>
                <w:rFonts w:ascii="Times New Roman" w:hAnsi="Times New Roman" w:cs="Times New Roman"/>
                <w:sz w:val="21"/>
                <w:szCs w:val="21"/>
              </w:rPr>
              <w:t>RAN1#117</w:t>
            </w:r>
            <w:r w:rsidR="001F54A6" w:rsidRPr="001433E0">
              <w:rPr>
                <w:rFonts w:ascii="Times New Roman" w:hAnsi="Times New Roman" w:cs="Times New Roman"/>
                <w:sz w:val="21"/>
                <w:szCs w:val="21"/>
              </w:rPr>
              <w:t xml:space="preserve"> meeting</w:t>
            </w:r>
          </w:p>
          <w:p w14:paraId="4CA733C0" w14:textId="77777777" w:rsidR="009C6522" w:rsidRPr="001433E0" w:rsidRDefault="005A00D6">
            <w:pPr>
              <w:pStyle w:val="aff1"/>
              <w:ind w:firstLineChars="0" w:firstLine="0"/>
              <w:rPr>
                <w:rFonts w:ascii="Times New Roman" w:eastAsia="等线" w:hAnsi="Times New Roman" w:cs="Times New Roman"/>
                <w:sz w:val="21"/>
                <w:szCs w:val="21"/>
              </w:rPr>
            </w:pPr>
            <w:r w:rsidRPr="001433E0">
              <w:rPr>
                <w:rFonts w:ascii="Times New Roman" w:eastAsia="等线" w:hAnsi="Times New Roman" w:cs="Times New Roman"/>
                <w:sz w:val="21"/>
                <w:szCs w:val="21"/>
              </w:rPr>
              <w:t xml:space="preserve">For R2D link in the coverage </w:t>
            </w:r>
            <w:r w:rsidRPr="001433E0">
              <w:rPr>
                <w:rFonts w:ascii="Times New Roman" w:hAnsi="Times New Roman" w:cs="Times New Roman"/>
                <w:sz w:val="21"/>
                <w:szCs w:val="21"/>
              </w:rPr>
              <w:t>evaluation</w:t>
            </w:r>
            <w:r w:rsidRPr="001433E0">
              <w:rPr>
                <w:rFonts w:ascii="Times New Roman" w:eastAsia="等线" w:hAnsi="Times New Roman" w:cs="Times New Roman"/>
                <w:sz w:val="21"/>
                <w:szCs w:val="21"/>
              </w:rPr>
              <w:t xml:space="preserve"> for device 2, </w:t>
            </w:r>
          </w:p>
          <w:p w14:paraId="45791A60" w14:textId="77777777" w:rsidR="009C6522" w:rsidRPr="001433E0" w:rsidRDefault="005A00D6">
            <w:pPr>
              <w:numPr>
                <w:ilvl w:val="0"/>
                <w:numId w:val="15"/>
              </w:numPr>
              <w:rPr>
                <w:rFonts w:ascii="Times New Roman" w:eastAsia="等线" w:hAnsi="Times New Roman" w:cs="Times New Roman"/>
                <w:bCs/>
                <w:iCs/>
                <w:sz w:val="21"/>
                <w:szCs w:val="21"/>
              </w:rPr>
            </w:pPr>
            <w:r w:rsidRPr="001433E0">
              <w:rPr>
                <w:rFonts w:ascii="Times New Roman" w:eastAsia="等线" w:hAnsi="Times New Roman" w:cs="Times New Roman"/>
                <w:bCs/>
                <w:iCs/>
                <w:sz w:val="21"/>
                <w:szCs w:val="21"/>
              </w:rPr>
              <w:t>Budget-Alt1 is used if receiver architecture is RF ED</w:t>
            </w:r>
          </w:p>
          <w:p w14:paraId="51F5B59B" w14:textId="77777777" w:rsidR="009C6522" w:rsidRPr="001A390A" w:rsidRDefault="005A00D6">
            <w:pPr>
              <w:numPr>
                <w:ilvl w:val="0"/>
                <w:numId w:val="15"/>
              </w:numPr>
              <w:rPr>
                <w:rFonts w:ascii="Times New Roman" w:eastAsia="等线" w:hAnsi="Times New Roman" w:cs="Times New Roman"/>
                <w:bCs/>
                <w:szCs w:val="21"/>
              </w:rPr>
            </w:pPr>
            <w:r w:rsidRPr="001433E0">
              <w:rPr>
                <w:rFonts w:ascii="Times New Roman" w:eastAsia="等线" w:hAnsi="Times New Roman" w:cs="Times New Roman"/>
                <w:bCs/>
                <w:iCs/>
                <w:sz w:val="21"/>
                <w:szCs w:val="21"/>
              </w:rPr>
              <w:t>Budget-Alt2 is used if receiver architecture is IF/ZIF ED</w:t>
            </w:r>
          </w:p>
        </w:tc>
      </w:tr>
    </w:tbl>
    <w:p w14:paraId="687D671A" w14:textId="77777777" w:rsidR="00DB0AF0" w:rsidRDefault="00DB0AF0" w:rsidP="00DB0AF0">
      <w:pPr>
        <w:widowControl/>
        <w:snapToGrid w:val="0"/>
        <w:spacing w:after="120" w:line="280" w:lineRule="atLeast"/>
        <w:rPr>
          <w:rFonts w:ascii="Times New Roman" w:eastAsia="等线" w:hAnsi="Times New Roman" w:cs="Times New Roman"/>
          <w:kern w:val="0"/>
          <w:szCs w:val="21"/>
          <w14:ligatures w14:val="none"/>
        </w:rPr>
      </w:pPr>
    </w:p>
    <w:p w14:paraId="55DF3210" w14:textId="58722607" w:rsidR="009A2FE0" w:rsidRDefault="000440D1" w:rsidP="001433E0">
      <w:pPr>
        <w:widowControl/>
        <w:snapToGrid w:val="0"/>
        <w:spacing w:after="120" w:line="280" w:lineRule="atLeast"/>
        <w:jc w:val="both"/>
        <w:rPr>
          <w:rFonts w:ascii="Times New Roman" w:eastAsia="等线" w:hAnsi="Times New Roman" w:cs="Times New Roman"/>
          <w:bCs/>
          <w:kern w:val="0"/>
          <w:sz w:val="21"/>
          <w:szCs w:val="20"/>
          <w14:ligatures w14:val="none"/>
        </w:rPr>
      </w:pPr>
      <w:r w:rsidRPr="001433E0">
        <w:rPr>
          <w:rFonts w:ascii="Times New Roman" w:eastAsia="等线" w:hAnsi="Times New Roman" w:cs="Times New Roman" w:hint="eastAsia"/>
          <w:bCs/>
          <w:kern w:val="0"/>
          <w:sz w:val="21"/>
          <w:szCs w:val="20"/>
          <w14:ligatures w14:val="none"/>
        </w:rPr>
        <w:lastRenderedPageBreak/>
        <w:t xml:space="preserve">Based on the SID description </w:t>
      </w:r>
      <w:r w:rsidR="00EB621E">
        <w:rPr>
          <w:rFonts w:ascii="Times New Roman" w:eastAsia="等线" w:hAnsi="Times New Roman" w:cs="Times New Roman" w:hint="eastAsia"/>
          <w:bCs/>
          <w:kern w:val="0"/>
          <w:sz w:val="21"/>
          <w:szCs w:val="20"/>
          <w14:ligatures w14:val="none"/>
        </w:rPr>
        <w:t>of</w:t>
      </w:r>
      <w:r w:rsidRPr="001433E0">
        <w:rPr>
          <w:rFonts w:ascii="Times New Roman" w:eastAsia="等线" w:hAnsi="Times New Roman" w:cs="Times New Roman" w:hint="eastAsia"/>
          <w:bCs/>
          <w:kern w:val="0"/>
          <w:sz w:val="21"/>
          <w:szCs w:val="20"/>
          <w14:ligatures w14:val="none"/>
        </w:rPr>
        <w:t xml:space="preserve"> device types, D</w:t>
      </w:r>
      <w:r w:rsidR="005A00D6" w:rsidRPr="001433E0">
        <w:rPr>
          <w:rFonts w:ascii="Times New Roman" w:eastAsia="等线" w:hAnsi="Times New Roman" w:cs="Times New Roman"/>
          <w:bCs/>
          <w:kern w:val="0"/>
          <w:sz w:val="21"/>
          <w:szCs w:val="20"/>
          <w14:ligatures w14:val="none"/>
        </w:rPr>
        <w:t xml:space="preserve">evice 2b and Device C </w:t>
      </w:r>
      <w:r w:rsidRPr="001433E0">
        <w:rPr>
          <w:rFonts w:ascii="Times New Roman" w:eastAsia="等线" w:hAnsi="Times New Roman" w:cs="Times New Roman" w:hint="eastAsia"/>
          <w:bCs/>
          <w:kern w:val="0"/>
          <w:sz w:val="21"/>
          <w:szCs w:val="20"/>
          <w14:ligatures w14:val="none"/>
        </w:rPr>
        <w:t xml:space="preserve">may </w:t>
      </w:r>
      <w:r w:rsidR="00EB621E" w:rsidRPr="00EB621E">
        <w:rPr>
          <w:rFonts w:ascii="Times New Roman" w:eastAsia="等线" w:hAnsi="Times New Roman" w:cs="Times New Roman"/>
          <w:bCs/>
          <w:kern w:val="0"/>
          <w:sz w:val="21"/>
          <w:szCs w:val="20"/>
          <w14:ligatures w14:val="none"/>
        </w:rPr>
        <w:t xml:space="preserve">utilize </w:t>
      </w:r>
      <w:r w:rsidR="005A00D6" w:rsidRPr="001433E0">
        <w:rPr>
          <w:rFonts w:ascii="Times New Roman" w:eastAsia="等线" w:hAnsi="Times New Roman" w:cs="Times New Roman"/>
          <w:bCs/>
          <w:kern w:val="0"/>
          <w:sz w:val="21"/>
          <w:szCs w:val="20"/>
          <w14:ligatures w14:val="none"/>
        </w:rPr>
        <w:t xml:space="preserve">either an IF envelope detector </w:t>
      </w:r>
      <w:r w:rsidRPr="001433E0">
        <w:rPr>
          <w:rFonts w:ascii="Times New Roman" w:eastAsia="等线" w:hAnsi="Times New Roman" w:cs="Times New Roman" w:hint="eastAsia"/>
          <w:bCs/>
          <w:kern w:val="0"/>
          <w:sz w:val="21"/>
          <w:szCs w:val="20"/>
          <w14:ligatures w14:val="none"/>
        </w:rPr>
        <w:t xml:space="preserve">receiver </w:t>
      </w:r>
      <w:r w:rsidR="005A00D6" w:rsidRPr="001433E0">
        <w:rPr>
          <w:rFonts w:ascii="Times New Roman" w:eastAsia="等线" w:hAnsi="Times New Roman" w:cs="Times New Roman"/>
          <w:bCs/>
          <w:kern w:val="0"/>
          <w:sz w:val="21"/>
          <w:szCs w:val="20"/>
          <w14:ligatures w14:val="none"/>
        </w:rPr>
        <w:t>or ZIF receiver</w:t>
      </w:r>
      <w:r w:rsidR="00C12070" w:rsidRPr="001433E0">
        <w:rPr>
          <w:rFonts w:ascii="Times New Roman" w:eastAsia="等线" w:hAnsi="Times New Roman" w:cs="Times New Roman"/>
          <w:bCs/>
          <w:kern w:val="0"/>
          <w:sz w:val="21"/>
          <w:szCs w:val="20"/>
          <w14:ligatures w14:val="none"/>
        </w:rPr>
        <w:t>. Therefore,</w:t>
      </w:r>
      <w:r w:rsidR="005A00D6" w:rsidRPr="001433E0">
        <w:rPr>
          <w:rFonts w:ascii="Times New Roman" w:eastAsia="等线" w:hAnsi="Times New Roman" w:cs="Times New Roman"/>
          <w:bCs/>
          <w:kern w:val="0"/>
          <w:sz w:val="21"/>
          <w:szCs w:val="20"/>
          <w14:ligatures w14:val="none"/>
        </w:rPr>
        <w:t> as agreed in RAN1#117</w:t>
      </w:r>
      <w:r w:rsidRPr="001433E0">
        <w:rPr>
          <w:rFonts w:ascii="Times New Roman" w:eastAsia="等线" w:hAnsi="Times New Roman" w:cs="Times New Roman" w:hint="eastAsia"/>
          <w:bCs/>
          <w:kern w:val="0"/>
          <w:sz w:val="21"/>
          <w:szCs w:val="20"/>
          <w14:ligatures w14:val="none"/>
        </w:rPr>
        <w:t xml:space="preserve"> meeting</w:t>
      </w:r>
      <w:r w:rsidR="00F15BA6" w:rsidRPr="001433E0">
        <w:rPr>
          <w:rFonts w:ascii="Times New Roman" w:eastAsia="等线" w:hAnsi="Times New Roman" w:cs="Times New Roman"/>
          <w:bCs/>
          <w:kern w:val="0"/>
          <w:sz w:val="21"/>
          <w:szCs w:val="20"/>
          <w14:ligatures w14:val="none"/>
        </w:rPr>
        <w:t>, the Budget-Alt2 model is applicable to the R2D link</w:t>
      </w:r>
      <w:r w:rsidR="005A00D6" w:rsidRPr="001433E0">
        <w:rPr>
          <w:rFonts w:ascii="Times New Roman" w:eastAsia="等线" w:hAnsi="Times New Roman" w:cs="Times New Roman"/>
          <w:bCs/>
          <w:kern w:val="0"/>
          <w:sz w:val="21"/>
          <w:szCs w:val="20"/>
          <w14:ligatures w14:val="none"/>
        </w:rPr>
        <w:t>. </w:t>
      </w:r>
      <w:r w:rsidR="00F15BA6" w:rsidRPr="001433E0">
        <w:rPr>
          <w:rFonts w:ascii="Times New Roman" w:eastAsia="等线" w:hAnsi="Times New Roman" w:cs="Times New Roman"/>
          <w:bCs/>
          <w:kern w:val="0"/>
          <w:sz w:val="21"/>
          <w:szCs w:val="20"/>
          <w14:ligatures w14:val="none"/>
        </w:rPr>
        <w:t>Furthermore</w:t>
      </w:r>
      <w:r w:rsidR="005A00D6" w:rsidRPr="001433E0">
        <w:rPr>
          <w:rFonts w:ascii="Times New Roman" w:eastAsia="等线" w:hAnsi="Times New Roman" w:cs="Times New Roman"/>
          <w:bCs/>
          <w:kern w:val="0"/>
          <w:sz w:val="21"/>
          <w:szCs w:val="20"/>
          <w14:ligatures w14:val="none"/>
        </w:rPr>
        <w:t>,</w:t>
      </w:r>
      <w:r w:rsidRPr="001433E0">
        <w:rPr>
          <w:rFonts w:ascii="Times New Roman" w:eastAsia="等线" w:hAnsi="Times New Roman" w:cs="Times New Roman" w:hint="eastAsia"/>
          <w:bCs/>
          <w:kern w:val="0"/>
          <w:sz w:val="21"/>
          <w:szCs w:val="20"/>
          <w14:ligatures w14:val="none"/>
        </w:rPr>
        <w:t xml:space="preserve"> </w:t>
      </w:r>
      <w:r w:rsidR="00C12070" w:rsidRPr="001433E0">
        <w:rPr>
          <w:rFonts w:ascii="Times New Roman" w:eastAsia="等线" w:hAnsi="Times New Roman" w:cs="Times New Roman"/>
          <w:bCs/>
          <w:kern w:val="0"/>
          <w:sz w:val="21"/>
          <w:szCs w:val="20"/>
          <w14:ligatures w14:val="none"/>
        </w:rPr>
        <w:t>since Budget-Alt2 is</w:t>
      </w:r>
      <w:r w:rsidR="005A00D6" w:rsidRPr="001433E0">
        <w:rPr>
          <w:rFonts w:ascii="Times New Roman" w:eastAsia="等线" w:hAnsi="Times New Roman" w:cs="Times New Roman"/>
          <w:bCs/>
          <w:kern w:val="0"/>
          <w:sz w:val="21"/>
          <w:szCs w:val="20"/>
          <w14:ligatures w14:val="none"/>
        </w:rPr>
        <w:t xml:space="preserve"> </w:t>
      </w:r>
      <w:r w:rsidR="00C12070" w:rsidRPr="001433E0">
        <w:rPr>
          <w:rFonts w:ascii="Times New Roman" w:eastAsia="等线" w:hAnsi="Times New Roman" w:cs="Times New Roman"/>
          <w:bCs/>
          <w:kern w:val="0"/>
          <w:sz w:val="21"/>
          <w:szCs w:val="20"/>
          <w14:ligatures w14:val="none"/>
        </w:rPr>
        <w:t xml:space="preserve">used </w:t>
      </w:r>
      <w:r w:rsidR="005A00D6" w:rsidRPr="001433E0">
        <w:rPr>
          <w:rFonts w:ascii="Times New Roman" w:eastAsia="等线" w:hAnsi="Times New Roman" w:cs="Times New Roman"/>
          <w:bCs/>
          <w:kern w:val="0"/>
          <w:sz w:val="21"/>
          <w:szCs w:val="20"/>
          <w14:ligatures w14:val="none"/>
        </w:rPr>
        <w:t>for D2R link</w:t>
      </w:r>
      <w:r w:rsidR="00C12070" w:rsidRPr="001433E0">
        <w:rPr>
          <w:rFonts w:ascii="Times New Roman" w:eastAsia="等线" w:hAnsi="Times New Roman" w:cs="Times New Roman"/>
          <w:bCs/>
          <w:kern w:val="0"/>
          <w:sz w:val="21"/>
          <w:szCs w:val="20"/>
          <w14:ligatures w14:val="none"/>
        </w:rPr>
        <w:t xml:space="preserve"> </w:t>
      </w:r>
      <w:r w:rsidR="00F15BA6" w:rsidRPr="001433E0">
        <w:rPr>
          <w:rFonts w:ascii="Times New Roman" w:eastAsia="等线" w:hAnsi="Times New Roman" w:cs="Times New Roman"/>
          <w:bCs/>
          <w:kern w:val="0"/>
          <w:sz w:val="21"/>
          <w:szCs w:val="20"/>
          <w14:ligatures w14:val="none"/>
        </w:rPr>
        <w:t xml:space="preserve">evaluations </w:t>
      </w:r>
      <w:r w:rsidR="00C12070" w:rsidRPr="001433E0">
        <w:rPr>
          <w:rFonts w:ascii="Times New Roman" w:eastAsia="等线" w:hAnsi="Times New Roman" w:cs="Times New Roman"/>
          <w:bCs/>
          <w:kern w:val="0"/>
          <w:sz w:val="21"/>
          <w:szCs w:val="20"/>
          <w14:ligatures w14:val="none"/>
        </w:rPr>
        <w:t>in indoor scenarios</w:t>
      </w:r>
      <w:r w:rsidR="005A00D6" w:rsidRPr="001433E0">
        <w:rPr>
          <w:rFonts w:ascii="Times New Roman" w:eastAsia="等线" w:hAnsi="Times New Roman" w:cs="Times New Roman"/>
          <w:bCs/>
          <w:kern w:val="0"/>
          <w:sz w:val="21"/>
          <w:szCs w:val="20"/>
          <w14:ligatures w14:val="none"/>
        </w:rPr>
        <w:t xml:space="preserve"> per </w:t>
      </w:r>
      <w:r w:rsidR="001F54A6" w:rsidRPr="001433E0">
        <w:rPr>
          <w:rFonts w:ascii="Times New Roman" w:eastAsia="等线" w:hAnsi="Times New Roman" w:cs="Times New Roman" w:hint="eastAsia"/>
          <w:bCs/>
          <w:kern w:val="0"/>
          <w:sz w:val="21"/>
          <w:szCs w:val="20"/>
          <w14:ligatures w14:val="none"/>
        </w:rPr>
        <w:t>agreement</w:t>
      </w:r>
      <w:r w:rsidR="001F54A6" w:rsidRPr="001433E0">
        <w:rPr>
          <w:rFonts w:ascii="Times New Roman" w:eastAsia="等线" w:hAnsi="Times New Roman" w:cs="Times New Roman"/>
          <w:bCs/>
          <w:kern w:val="0"/>
          <w:sz w:val="21"/>
          <w:szCs w:val="20"/>
          <w14:ligatures w14:val="none"/>
        </w:rPr>
        <w:t xml:space="preserve"> </w:t>
      </w:r>
      <w:r w:rsidR="001F54A6" w:rsidRPr="001433E0">
        <w:rPr>
          <w:rFonts w:ascii="Times New Roman" w:eastAsia="等线" w:hAnsi="Times New Roman" w:cs="Times New Roman" w:hint="eastAsia"/>
          <w:bCs/>
          <w:kern w:val="0"/>
          <w:sz w:val="21"/>
          <w:szCs w:val="20"/>
          <w14:ligatures w14:val="none"/>
        </w:rPr>
        <w:t>in</w:t>
      </w:r>
      <w:r w:rsidR="001F54A6" w:rsidRPr="001433E0">
        <w:rPr>
          <w:rFonts w:ascii="Times New Roman" w:eastAsia="等线" w:hAnsi="Times New Roman" w:cs="Times New Roman"/>
          <w:bCs/>
          <w:kern w:val="0"/>
          <w:sz w:val="21"/>
          <w:szCs w:val="20"/>
          <w14:ligatures w14:val="none"/>
        </w:rPr>
        <w:t xml:space="preserve"> </w:t>
      </w:r>
      <w:r w:rsidR="005A00D6" w:rsidRPr="001433E0">
        <w:rPr>
          <w:rFonts w:ascii="Times New Roman" w:eastAsia="等线" w:hAnsi="Times New Roman" w:cs="Times New Roman"/>
          <w:bCs/>
          <w:kern w:val="0"/>
          <w:sz w:val="21"/>
          <w:szCs w:val="20"/>
          <w14:ligatures w14:val="none"/>
        </w:rPr>
        <w:t>RAN1#116bis</w:t>
      </w:r>
      <w:r w:rsidR="001F54A6" w:rsidRPr="001433E0">
        <w:rPr>
          <w:rFonts w:ascii="Times New Roman" w:eastAsia="等线" w:hAnsi="Times New Roman" w:cs="Times New Roman"/>
          <w:bCs/>
          <w:kern w:val="0"/>
          <w:sz w:val="21"/>
          <w:szCs w:val="20"/>
          <w14:ligatures w14:val="none"/>
        </w:rPr>
        <w:t xml:space="preserve"> </w:t>
      </w:r>
      <w:r w:rsidR="001F54A6" w:rsidRPr="001433E0">
        <w:rPr>
          <w:rFonts w:ascii="Times New Roman" w:eastAsia="等线" w:hAnsi="Times New Roman" w:cs="Times New Roman" w:hint="eastAsia"/>
          <w:bCs/>
          <w:kern w:val="0"/>
          <w:sz w:val="21"/>
          <w:szCs w:val="20"/>
          <w14:ligatures w14:val="none"/>
        </w:rPr>
        <w:t>meeting</w:t>
      </w:r>
      <w:r w:rsidR="00C12070" w:rsidRPr="001433E0">
        <w:rPr>
          <w:rFonts w:ascii="Times New Roman" w:eastAsia="等线" w:hAnsi="Times New Roman" w:cs="Times New Roman"/>
          <w:bCs/>
          <w:kern w:val="0"/>
          <w:sz w:val="21"/>
          <w:szCs w:val="20"/>
          <w14:ligatures w14:val="none"/>
        </w:rPr>
        <w:t>,</w:t>
      </w:r>
      <w:r w:rsidR="005A00D6" w:rsidRPr="001433E0">
        <w:rPr>
          <w:rFonts w:ascii="Times New Roman" w:eastAsia="等线" w:hAnsi="Times New Roman" w:cs="Times New Roman"/>
          <w:bCs/>
          <w:kern w:val="0"/>
          <w:sz w:val="21"/>
          <w:szCs w:val="20"/>
          <w14:ligatures w14:val="none"/>
        </w:rPr>
        <w:t xml:space="preserve"> </w:t>
      </w:r>
      <w:r w:rsidR="00F15BA6" w:rsidRPr="001433E0">
        <w:rPr>
          <w:rFonts w:ascii="Times New Roman" w:eastAsia="等线" w:hAnsi="Times New Roman" w:cs="Times New Roman"/>
          <w:bCs/>
          <w:kern w:val="0"/>
          <w:sz w:val="21"/>
          <w:szCs w:val="20"/>
          <w14:ligatures w14:val="none"/>
        </w:rPr>
        <w:t xml:space="preserve">this </w:t>
      </w:r>
      <w:r w:rsidR="001179A4" w:rsidRPr="001433E0">
        <w:rPr>
          <w:rFonts w:ascii="Times New Roman" w:eastAsia="等线" w:hAnsi="Times New Roman" w:cs="Times New Roman"/>
          <w:bCs/>
          <w:kern w:val="0"/>
          <w:sz w:val="21"/>
          <w:szCs w:val="20"/>
          <w14:ligatures w14:val="none"/>
        </w:rPr>
        <w:t xml:space="preserve">evaluation </w:t>
      </w:r>
      <w:r w:rsidR="00EB621E" w:rsidRPr="00EB621E">
        <w:rPr>
          <w:rFonts w:ascii="Times New Roman" w:eastAsia="等线" w:hAnsi="Times New Roman" w:cs="Times New Roman"/>
          <w:bCs/>
          <w:kern w:val="0"/>
          <w:sz w:val="21"/>
          <w:szCs w:val="20"/>
          <w14:ligatures w14:val="none"/>
        </w:rPr>
        <w:t xml:space="preserve">methodology </w:t>
      </w:r>
      <w:r w:rsidR="00F15BA6" w:rsidRPr="001433E0">
        <w:rPr>
          <w:rFonts w:ascii="Times New Roman" w:eastAsia="等线" w:hAnsi="Times New Roman" w:cs="Times New Roman"/>
          <w:bCs/>
          <w:kern w:val="0"/>
          <w:sz w:val="21"/>
          <w:szCs w:val="20"/>
          <w14:ligatures w14:val="none"/>
        </w:rPr>
        <w:t>can be extended to outdoor D2R link coverage analysis.</w:t>
      </w:r>
      <w:r w:rsidR="001179A4" w:rsidRPr="001433E0">
        <w:rPr>
          <w:rFonts w:ascii="Times New Roman" w:eastAsia="等线" w:hAnsi="Times New Roman" w:cs="Times New Roman"/>
          <w:bCs/>
          <w:kern w:val="0"/>
          <w:sz w:val="21"/>
          <w:szCs w:val="20"/>
          <w14:ligatures w14:val="none"/>
        </w:rPr>
        <w:t xml:space="preserve"> In summary, Budget-Alt2 </w:t>
      </w:r>
      <w:r w:rsidR="001179A4" w:rsidRPr="001433E0">
        <w:rPr>
          <w:rFonts w:ascii="Times New Roman" w:eastAsia="等线" w:hAnsi="Times New Roman" w:cs="Times New Roman" w:hint="eastAsia"/>
          <w:bCs/>
          <w:kern w:val="0"/>
          <w:sz w:val="21"/>
          <w:szCs w:val="20"/>
          <w14:ligatures w14:val="none"/>
        </w:rPr>
        <w:t>can</w:t>
      </w:r>
      <w:r w:rsidR="001179A4" w:rsidRPr="001433E0">
        <w:rPr>
          <w:rFonts w:ascii="Times New Roman" w:eastAsia="等线" w:hAnsi="Times New Roman" w:cs="Times New Roman"/>
          <w:bCs/>
          <w:kern w:val="0"/>
          <w:sz w:val="21"/>
          <w:szCs w:val="20"/>
          <w14:ligatures w14:val="none"/>
        </w:rPr>
        <w:t xml:space="preserve"> be used for both R2D and D2R link coverage evaluations for Device 2b/C in outdoor scenarios. </w:t>
      </w:r>
      <w:r w:rsidR="005A00D6" w:rsidRPr="001433E0">
        <w:rPr>
          <w:rFonts w:ascii="Times New Roman" w:eastAsia="等线" w:hAnsi="Times New Roman" w:cs="Times New Roman"/>
          <w:bCs/>
          <w:kern w:val="0"/>
          <w:sz w:val="21"/>
          <w:szCs w:val="20"/>
          <w14:ligatures w14:val="none"/>
        </w:rPr>
        <w:t>Therefore, aligning with </w:t>
      </w:r>
      <w:r w:rsidR="007B434F" w:rsidRPr="001433E0">
        <w:rPr>
          <w:rFonts w:ascii="Times New Roman" w:eastAsia="等线" w:hAnsi="Times New Roman" w:cs="Times New Roman"/>
          <w:bCs/>
          <w:kern w:val="0"/>
          <w:sz w:val="21"/>
          <w:szCs w:val="20"/>
          <w14:ligatures w14:val="none"/>
        </w:rPr>
        <w:t xml:space="preserve">agreements in </w:t>
      </w:r>
      <w:r w:rsidR="005A00D6" w:rsidRPr="001433E0">
        <w:rPr>
          <w:rFonts w:ascii="Times New Roman" w:eastAsia="等线" w:hAnsi="Times New Roman" w:cs="Times New Roman"/>
          <w:bCs/>
          <w:kern w:val="0"/>
          <w:sz w:val="21"/>
          <w:szCs w:val="20"/>
          <w14:ligatures w14:val="none"/>
        </w:rPr>
        <w:t>RAN1#116</w:t>
      </w:r>
      <w:r w:rsidR="007B434F" w:rsidRPr="001433E0">
        <w:rPr>
          <w:rFonts w:ascii="Times New Roman" w:eastAsia="等线" w:hAnsi="Times New Roman" w:cs="Times New Roman"/>
          <w:bCs/>
          <w:kern w:val="0"/>
          <w:sz w:val="21"/>
          <w:szCs w:val="20"/>
          <w14:ligatures w14:val="none"/>
        </w:rPr>
        <w:t xml:space="preserve"> meeting</w:t>
      </w:r>
      <w:r w:rsidR="005A00D6" w:rsidRPr="001433E0">
        <w:rPr>
          <w:rFonts w:ascii="Times New Roman" w:eastAsia="等线" w:hAnsi="Times New Roman" w:cs="Times New Roman"/>
          <w:bCs/>
          <w:kern w:val="0"/>
          <w:sz w:val="21"/>
          <w:szCs w:val="20"/>
          <w14:ligatures w14:val="none"/>
        </w:rPr>
        <w:t xml:space="preserve">, the coverage evaluation methodology for both </w:t>
      </w:r>
      <w:r w:rsidR="007B434F" w:rsidRPr="001433E0">
        <w:rPr>
          <w:rFonts w:ascii="Times New Roman" w:eastAsia="等线" w:hAnsi="Times New Roman" w:cs="Times New Roman"/>
          <w:bCs/>
          <w:kern w:val="0"/>
          <w:sz w:val="21"/>
          <w:szCs w:val="20"/>
          <w14:ligatures w14:val="none"/>
        </w:rPr>
        <w:t xml:space="preserve">outdoor </w:t>
      </w:r>
      <w:r w:rsidR="005A00D6" w:rsidRPr="001433E0">
        <w:rPr>
          <w:rFonts w:ascii="Times New Roman" w:eastAsia="等线" w:hAnsi="Times New Roman" w:cs="Times New Roman"/>
          <w:bCs/>
          <w:kern w:val="0"/>
          <w:sz w:val="21"/>
          <w:szCs w:val="20"/>
          <w14:ligatures w14:val="none"/>
        </w:rPr>
        <w:t>R2D and D2R links</w:t>
      </w:r>
      <w:r w:rsidR="007B434F" w:rsidRPr="001433E0">
        <w:rPr>
          <w:rFonts w:ascii="Times New Roman" w:eastAsia="等线" w:hAnsi="Times New Roman" w:cs="Times New Roman"/>
          <w:bCs/>
          <w:kern w:val="0"/>
          <w:sz w:val="21"/>
          <w:szCs w:val="20"/>
          <w14:ligatures w14:val="none"/>
        </w:rPr>
        <w:t xml:space="preserve"> </w:t>
      </w:r>
      <w:r w:rsidR="008052C8">
        <w:rPr>
          <w:rFonts w:ascii="Times New Roman" w:eastAsia="等线" w:hAnsi="Times New Roman" w:cs="Times New Roman" w:hint="eastAsia"/>
          <w:bCs/>
          <w:kern w:val="0"/>
          <w:sz w:val="21"/>
          <w:szCs w:val="20"/>
          <w14:ligatures w14:val="none"/>
        </w:rPr>
        <w:t xml:space="preserve">can </w:t>
      </w:r>
      <w:r w:rsidR="005A00D6" w:rsidRPr="001433E0">
        <w:rPr>
          <w:rFonts w:ascii="Times New Roman" w:eastAsia="等线" w:hAnsi="Times New Roman" w:cs="Times New Roman"/>
          <w:bCs/>
          <w:kern w:val="0"/>
          <w:sz w:val="21"/>
          <w:szCs w:val="20"/>
          <w14:ligatures w14:val="none"/>
        </w:rPr>
        <w:t>be based on link budget analysis and LLS results for Device 2b and Device C. Accordingly, we propose the following for scenario-specific coverage evaluations:</w:t>
      </w:r>
    </w:p>
    <w:p w14:paraId="24BA6FD5" w14:textId="77777777" w:rsidR="009C6522" w:rsidRPr="001433E0" w:rsidRDefault="005A00D6" w:rsidP="00723168">
      <w:pPr>
        <w:snapToGrid w:val="0"/>
        <w:spacing w:after="120" w:line="280" w:lineRule="atLeast"/>
        <w:jc w:val="both"/>
        <w:rPr>
          <w:rFonts w:ascii="Times New Roman" w:eastAsia="等线" w:hAnsi="Times New Roman" w:cs="Times New Roman"/>
          <w:b/>
          <w:i/>
          <w:iCs/>
          <w:sz w:val="21"/>
          <w:szCs w:val="21"/>
          <w:lang w:val="en-GB"/>
        </w:rPr>
      </w:pPr>
      <w:r w:rsidRPr="001433E0">
        <w:rPr>
          <w:rFonts w:ascii="Times New Roman" w:eastAsia="等线" w:hAnsi="Times New Roman" w:cs="Times New Roman"/>
          <w:b/>
          <w:i/>
          <w:iCs/>
          <w:sz w:val="21"/>
          <w:szCs w:val="21"/>
          <w:lang w:val="en-GB"/>
        </w:rPr>
        <w:t xml:space="preserve">Proposal 1: LLS-based link budget methodology </w:t>
      </w:r>
      <w:r w:rsidRPr="001433E0">
        <w:rPr>
          <w:rFonts w:ascii="Times New Roman" w:eastAsia="等线" w:hAnsi="Times New Roman" w:cs="Times New Roman"/>
          <w:b/>
          <w:i/>
          <w:iCs/>
          <w:sz w:val="21"/>
          <w:szCs w:val="21"/>
        </w:rPr>
        <w:t xml:space="preserve">for </w:t>
      </w:r>
      <w:r w:rsidRPr="001433E0">
        <w:rPr>
          <w:rFonts w:ascii="Times New Roman" w:eastAsia="等线" w:hAnsi="Times New Roman" w:cs="Times New Roman"/>
          <w:b/>
          <w:i/>
          <w:iCs/>
          <w:sz w:val="21"/>
          <w:szCs w:val="21"/>
          <w:lang w:val="en-GB"/>
        </w:rPr>
        <w:t xml:space="preserve">A-IoT in </w:t>
      </w:r>
      <w:r w:rsidRPr="001433E0">
        <w:rPr>
          <w:rFonts w:ascii="Times New Roman" w:eastAsia="等线" w:hAnsi="Times New Roman" w:cs="Times New Roman"/>
          <w:b/>
          <w:i/>
          <w:iCs/>
          <w:sz w:val="21"/>
          <w:szCs w:val="21"/>
        </w:rPr>
        <w:t>in</w:t>
      </w:r>
      <w:r w:rsidRPr="001433E0">
        <w:rPr>
          <w:rFonts w:ascii="Times New Roman" w:eastAsia="等线" w:hAnsi="Times New Roman" w:cs="Times New Roman"/>
          <w:b/>
          <w:i/>
          <w:iCs/>
          <w:sz w:val="21"/>
          <w:szCs w:val="21"/>
          <w:lang w:val="en-GB"/>
        </w:rPr>
        <w:t xml:space="preserve">door scenarios can be reused for A-IoT in outdoor scenarios </w:t>
      </w:r>
      <w:r w:rsidRPr="001433E0">
        <w:rPr>
          <w:rFonts w:ascii="Times New Roman" w:eastAsia="等线" w:hAnsi="Times New Roman" w:cs="Times New Roman"/>
          <w:b/>
          <w:i/>
          <w:iCs/>
          <w:sz w:val="21"/>
          <w:szCs w:val="21"/>
        </w:rPr>
        <w:t xml:space="preserve">for </w:t>
      </w:r>
      <w:r w:rsidRPr="001433E0">
        <w:rPr>
          <w:rFonts w:ascii="Times New Roman" w:eastAsia="等线" w:hAnsi="Times New Roman" w:cs="Times New Roman"/>
          <w:b/>
          <w:i/>
          <w:iCs/>
          <w:sz w:val="21"/>
          <w:szCs w:val="21"/>
          <w:lang w:val="en-GB"/>
        </w:rPr>
        <w:t>coverage evaluation methodology.</w:t>
      </w:r>
    </w:p>
    <w:p w14:paraId="1F60F90D" w14:textId="618889F1" w:rsidR="009C6522" w:rsidRPr="001433E0" w:rsidRDefault="005A00D6" w:rsidP="00723168">
      <w:pPr>
        <w:jc w:val="both"/>
        <w:rPr>
          <w:rFonts w:ascii="Times New Roman" w:eastAsia="等线" w:hAnsi="Times New Roman" w:cs="Times New Roman" w:hint="eastAsia"/>
          <w:b/>
          <w:bCs/>
          <w:i/>
          <w:iCs/>
          <w:sz w:val="21"/>
          <w:szCs w:val="21"/>
        </w:rPr>
      </w:pPr>
      <w:r w:rsidRPr="001433E0">
        <w:rPr>
          <w:rFonts w:ascii="Times New Roman" w:eastAsia="等线" w:hAnsi="Times New Roman" w:cs="Times New Roman"/>
          <w:b/>
          <w:bCs/>
          <w:i/>
          <w:iCs/>
          <w:sz w:val="21"/>
          <w:szCs w:val="21"/>
        </w:rPr>
        <w:t xml:space="preserve">Proposal 2: For an </w:t>
      </w:r>
      <w:r w:rsidR="0068214F" w:rsidRPr="001433E0">
        <w:rPr>
          <w:rFonts w:ascii="Times New Roman" w:eastAsia="等线" w:hAnsi="Times New Roman" w:cs="Times New Roman"/>
          <w:b/>
          <w:bCs/>
          <w:i/>
          <w:iCs/>
          <w:sz w:val="21"/>
          <w:szCs w:val="21"/>
        </w:rPr>
        <w:t xml:space="preserve">outdoor </w:t>
      </w:r>
      <w:r w:rsidRPr="001433E0">
        <w:rPr>
          <w:rFonts w:ascii="Times New Roman" w:eastAsia="等线" w:hAnsi="Times New Roman" w:cs="Times New Roman"/>
          <w:b/>
          <w:bCs/>
          <w:i/>
          <w:iCs/>
          <w:sz w:val="21"/>
          <w:szCs w:val="21"/>
        </w:rPr>
        <w:t>evaluation scenario</w:t>
      </w:r>
      <w:r w:rsidR="00A7753D">
        <w:rPr>
          <w:rFonts w:ascii="Times New Roman" w:eastAsia="等线" w:hAnsi="Times New Roman" w:cs="Times New Roman" w:hint="eastAsia"/>
          <w:b/>
          <w:bCs/>
          <w:i/>
          <w:iCs/>
          <w:sz w:val="21"/>
          <w:szCs w:val="21"/>
        </w:rPr>
        <w:t>,</w:t>
      </w:r>
    </w:p>
    <w:p w14:paraId="663F23D0" w14:textId="77777777" w:rsidR="009C6522" w:rsidRPr="001433E0" w:rsidRDefault="005A00D6" w:rsidP="00723168">
      <w:pPr>
        <w:numPr>
          <w:ilvl w:val="0"/>
          <w:numId w:val="15"/>
        </w:numPr>
        <w:jc w:val="both"/>
        <w:rPr>
          <w:rFonts w:ascii="Times New Roman" w:hAnsi="Times New Roman" w:cs="Times New Roman"/>
          <w:b/>
          <w:i/>
          <w:iCs/>
          <w:sz w:val="21"/>
          <w:szCs w:val="21"/>
        </w:rPr>
      </w:pPr>
      <w:r w:rsidRPr="001433E0">
        <w:rPr>
          <w:rFonts w:ascii="Times New Roman" w:eastAsia="等线" w:hAnsi="Times New Roman" w:cs="Times New Roman"/>
          <w:b/>
          <w:i/>
          <w:iCs/>
          <w:sz w:val="21"/>
          <w:szCs w:val="21"/>
        </w:rPr>
        <w:t xml:space="preserve">For R2D/D2R link, </w:t>
      </w:r>
    </w:p>
    <w:p w14:paraId="1F4DD654" w14:textId="77777777" w:rsidR="009C6522" w:rsidRPr="001433E0" w:rsidRDefault="005A00D6" w:rsidP="00723168">
      <w:pPr>
        <w:numPr>
          <w:ilvl w:val="1"/>
          <w:numId w:val="15"/>
        </w:numPr>
        <w:jc w:val="both"/>
        <w:rPr>
          <w:rFonts w:ascii="Times New Roman" w:hAnsi="Times New Roman" w:cs="Times New Roman"/>
          <w:b/>
          <w:i/>
          <w:iCs/>
          <w:sz w:val="21"/>
          <w:szCs w:val="21"/>
        </w:rPr>
      </w:pPr>
      <w:r w:rsidRPr="001433E0">
        <w:rPr>
          <w:rFonts w:ascii="Times New Roman" w:eastAsia="等线" w:hAnsi="Times New Roman" w:cs="Times New Roman"/>
          <w:b/>
          <w:i/>
          <w:iCs/>
          <w:sz w:val="21"/>
          <w:szCs w:val="21"/>
        </w:rPr>
        <w:t xml:space="preserve">Step 1: </w:t>
      </w:r>
      <w:r w:rsidRPr="001433E0">
        <w:rPr>
          <w:rFonts w:ascii="Times New Roman" w:hAnsi="Times New Roman" w:cs="Times New Roman"/>
          <w:b/>
          <w:i/>
          <w:iCs/>
          <w:sz w:val="21"/>
          <w:szCs w:val="21"/>
        </w:rPr>
        <w:t>Obtain the required SINR for the physical channels under target scenarios and service/reliability requirements.</w:t>
      </w:r>
    </w:p>
    <w:p w14:paraId="08242059" w14:textId="77777777" w:rsidR="009C6522" w:rsidRPr="001433E0" w:rsidRDefault="005A00D6" w:rsidP="00723168">
      <w:pPr>
        <w:numPr>
          <w:ilvl w:val="1"/>
          <w:numId w:val="15"/>
        </w:numPr>
        <w:jc w:val="both"/>
        <w:rPr>
          <w:rFonts w:ascii="Times New Roman" w:hAnsi="Times New Roman" w:cs="Times New Roman"/>
          <w:b/>
          <w:i/>
          <w:iCs/>
          <w:sz w:val="21"/>
          <w:szCs w:val="21"/>
        </w:rPr>
      </w:pPr>
      <w:r w:rsidRPr="001433E0">
        <w:rPr>
          <w:rFonts w:ascii="Times New Roman" w:eastAsia="等线" w:hAnsi="Times New Roman" w:cs="Times New Roman"/>
          <w:b/>
          <w:i/>
          <w:iCs/>
          <w:sz w:val="21"/>
          <w:szCs w:val="21"/>
        </w:rPr>
        <w:t>Step 2: Obtain the receiver sensitivity derived by the required SINR which is given by LLS results.</w:t>
      </w:r>
    </w:p>
    <w:p w14:paraId="6CF9A2E9" w14:textId="77777777" w:rsidR="009C6522" w:rsidRPr="001433E0" w:rsidRDefault="005A00D6" w:rsidP="00723168">
      <w:pPr>
        <w:numPr>
          <w:ilvl w:val="1"/>
          <w:numId w:val="15"/>
        </w:numPr>
        <w:jc w:val="both"/>
        <w:rPr>
          <w:rFonts w:ascii="Times New Roman" w:eastAsia="等线" w:hAnsi="Times New Roman" w:cs="Times New Roman"/>
          <w:b/>
          <w:i/>
          <w:iCs/>
          <w:sz w:val="21"/>
          <w:szCs w:val="21"/>
        </w:rPr>
      </w:pPr>
      <w:r w:rsidRPr="001433E0">
        <w:rPr>
          <w:rFonts w:ascii="Times New Roman" w:eastAsia="等线" w:hAnsi="Times New Roman" w:cs="Times New Roman"/>
          <w:b/>
          <w:i/>
          <w:iCs/>
          <w:sz w:val="21"/>
          <w:szCs w:val="21"/>
        </w:rPr>
        <w:t>Step 3: Obtain the coverage performance for link R2D/D2R based on the receiver sensitivity from step 2 and link budget template.</w:t>
      </w:r>
    </w:p>
    <w:p w14:paraId="3FEBC7C5" w14:textId="77777777" w:rsidR="009C6522" w:rsidRDefault="005A00D6">
      <w:pPr>
        <w:pStyle w:val="2"/>
        <w:numPr>
          <w:ilvl w:val="0"/>
          <w:numId w:val="0"/>
        </w:numPr>
        <w:spacing w:after="120"/>
        <w:ind w:left="1407" w:hanging="1407"/>
        <w:jc w:val="both"/>
        <w:rPr>
          <w:rFonts w:ascii="Times New Roman" w:eastAsia="等线" w:hAnsi="Times New Roman"/>
          <w:bCs/>
          <w:sz w:val="21"/>
          <w:szCs w:val="21"/>
          <w:lang w:val="en-US" w:eastAsia="zh-CN"/>
        </w:rPr>
      </w:pPr>
      <w:r>
        <w:rPr>
          <w:rFonts w:eastAsia="宋体"/>
          <w:sz w:val="24"/>
          <w:szCs w:val="24"/>
          <w:lang w:val="en-US" w:eastAsia="zh-CN"/>
        </w:rPr>
        <w:t xml:space="preserve">2.2   </w:t>
      </w:r>
      <w:r>
        <w:rPr>
          <w:rFonts w:eastAsia="宋体" w:hint="eastAsia"/>
          <w:sz w:val="24"/>
          <w:szCs w:val="24"/>
          <w:lang w:val="en-US" w:eastAsia="zh-CN"/>
        </w:rPr>
        <w:t xml:space="preserve">Pathloss model  </w:t>
      </w:r>
    </w:p>
    <w:p w14:paraId="2D1F5785" w14:textId="015C0022" w:rsidR="00A466C1" w:rsidRPr="001634F3" w:rsidRDefault="005A00D6" w:rsidP="00EB621E">
      <w:pPr>
        <w:widowControl/>
        <w:snapToGrid w:val="0"/>
        <w:spacing w:after="120" w:line="280" w:lineRule="atLeast"/>
        <w:jc w:val="both"/>
        <w:rPr>
          <w:rFonts w:ascii="Times New Roman" w:eastAsia="等线" w:hAnsi="Times New Roman" w:cs="Times New Roman"/>
          <w:bCs/>
          <w:kern w:val="0"/>
          <w:sz w:val="21"/>
          <w:szCs w:val="20"/>
          <w14:ligatures w14:val="none"/>
        </w:rPr>
      </w:pPr>
      <w:r w:rsidRPr="00EB621E">
        <w:rPr>
          <w:rFonts w:ascii="Times New Roman" w:eastAsia="等线" w:hAnsi="Times New Roman" w:cs="Times New Roman"/>
          <w:bCs/>
          <w:kern w:val="0"/>
          <w:sz w:val="21"/>
          <w:szCs w:val="20"/>
          <w14:ligatures w14:val="none"/>
        </w:rPr>
        <w:t>As per agreement in RAN1#116</w:t>
      </w:r>
      <w:r w:rsidR="008D0194" w:rsidRPr="00EB621E">
        <w:rPr>
          <w:rFonts w:ascii="Times New Roman" w:eastAsia="等线" w:hAnsi="Times New Roman" w:cs="Times New Roman" w:hint="eastAsia"/>
          <w:bCs/>
          <w:kern w:val="0"/>
          <w:sz w:val="21"/>
          <w:szCs w:val="20"/>
          <w14:ligatures w14:val="none"/>
        </w:rPr>
        <w:t xml:space="preserve"> meeting</w:t>
      </w:r>
      <w:r w:rsidRPr="00EB621E">
        <w:rPr>
          <w:rFonts w:ascii="Times New Roman" w:eastAsia="等线" w:hAnsi="Times New Roman" w:cs="Times New Roman"/>
          <w:bCs/>
          <w:kern w:val="0"/>
          <w:sz w:val="21"/>
          <w:szCs w:val="20"/>
          <w14:ligatures w14:val="none"/>
        </w:rPr>
        <w:t xml:space="preserve">, MPL and distance is used as performance evaluation metric for link budget calculation, where the distance is derived from MPL and corresponding pathloss model. </w:t>
      </w:r>
      <w:r w:rsidR="000754BC" w:rsidRPr="00EB621E">
        <w:rPr>
          <w:rFonts w:ascii="Times New Roman" w:eastAsia="等线" w:hAnsi="Times New Roman" w:cs="Times New Roman"/>
          <w:bCs/>
          <w:kern w:val="0"/>
          <w:sz w:val="21"/>
          <w:szCs w:val="20"/>
          <w14:ligatures w14:val="none"/>
        </w:rPr>
        <w:t>For indoor scenarios,</w:t>
      </w:r>
      <w:r w:rsidR="00584ADA" w:rsidRPr="00EB621E">
        <w:rPr>
          <w:rFonts w:ascii="Times New Roman" w:eastAsia="等线" w:hAnsi="Times New Roman" w:cs="Times New Roman"/>
          <w:bCs/>
          <w:kern w:val="0"/>
          <w:sz w:val="21"/>
          <w:szCs w:val="20"/>
          <w14:ligatures w14:val="none"/>
        </w:rPr>
        <w:t xml:space="preserve"> pathloss models </w:t>
      </w:r>
      <w:r w:rsidR="00584ADA" w:rsidRPr="00EB621E">
        <w:rPr>
          <w:rFonts w:ascii="Times New Roman" w:eastAsia="等线" w:hAnsi="Times New Roman" w:cs="Times New Roman" w:hint="eastAsia"/>
          <w:bCs/>
          <w:kern w:val="0"/>
          <w:sz w:val="21"/>
          <w:szCs w:val="20"/>
          <w14:ligatures w14:val="none"/>
        </w:rPr>
        <w:t>defined in TR</w:t>
      </w:r>
      <w:r w:rsidR="001634F3">
        <w:rPr>
          <w:rFonts w:ascii="Times New Roman" w:eastAsia="等线" w:hAnsi="Times New Roman" w:cs="Times New Roman" w:hint="eastAsia"/>
          <w:bCs/>
          <w:kern w:val="0"/>
          <w:sz w:val="21"/>
          <w:szCs w:val="20"/>
          <w14:ligatures w14:val="none"/>
        </w:rPr>
        <w:t xml:space="preserve"> </w:t>
      </w:r>
      <w:r w:rsidR="00584ADA" w:rsidRPr="00EB621E">
        <w:rPr>
          <w:rFonts w:ascii="Times New Roman" w:eastAsia="等线" w:hAnsi="Times New Roman" w:cs="Times New Roman" w:hint="eastAsia"/>
          <w:bCs/>
          <w:kern w:val="0"/>
          <w:sz w:val="21"/>
          <w:szCs w:val="20"/>
          <w14:ligatures w14:val="none"/>
        </w:rPr>
        <w:t>38.901</w:t>
      </w:r>
      <w:r w:rsidR="000754BC" w:rsidRPr="00EB621E">
        <w:rPr>
          <w:rFonts w:ascii="Times New Roman" w:eastAsia="等线" w:hAnsi="Times New Roman" w:cs="Times New Roman"/>
          <w:bCs/>
          <w:kern w:val="0"/>
          <w:sz w:val="21"/>
          <w:szCs w:val="20"/>
          <w14:ligatures w14:val="none"/>
        </w:rPr>
        <w:t xml:space="preserve"> </w:t>
      </w:r>
      <w:r w:rsidR="001634F3">
        <w:rPr>
          <w:rFonts w:ascii="Times New Roman" w:eastAsia="等线" w:hAnsi="Times New Roman" w:cs="Times New Roman" w:hint="eastAsia"/>
          <w:bCs/>
          <w:kern w:val="0"/>
          <w:sz w:val="21"/>
          <w:szCs w:val="20"/>
          <w14:ligatures w14:val="none"/>
        </w:rPr>
        <w:t>are</w:t>
      </w:r>
      <w:r w:rsidR="000754BC" w:rsidRPr="00EB621E">
        <w:rPr>
          <w:rFonts w:ascii="Times New Roman" w:eastAsia="等线" w:hAnsi="Times New Roman" w:cs="Times New Roman"/>
          <w:bCs/>
          <w:kern w:val="0"/>
          <w:sz w:val="21"/>
          <w:szCs w:val="20"/>
          <w14:ligatures w14:val="none"/>
        </w:rPr>
        <w:t xml:space="preserve"> used for D2R and R2D links </w:t>
      </w:r>
      <w:r w:rsidR="00EB621E">
        <w:rPr>
          <w:rFonts w:ascii="Times New Roman" w:eastAsia="等线" w:hAnsi="Times New Roman" w:cs="Times New Roman" w:hint="eastAsia"/>
          <w:bCs/>
          <w:kern w:val="0"/>
          <w:sz w:val="21"/>
          <w:szCs w:val="20"/>
          <w14:ligatures w14:val="none"/>
        </w:rPr>
        <w:t xml:space="preserve">for </w:t>
      </w:r>
      <w:r w:rsidR="000754BC" w:rsidRPr="00EB621E">
        <w:rPr>
          <w:rFonts w:ascii="Times New Roman" w:eastAsia="等线" w:hAnsi="Times New Roman" w:cs="Times New Roman"/>
          <w:bCs/>
          <w:kern w:val="0"/>
          <w:sz w:val="21"/>
          <w:szCs w:val="20"/>
          <w14:ligatures w14:val="none"/>
        </w:rPr>
        <w:t>coverage evaluation [3]. Similarly, we can also refer to TR 38.901 to define pathloss models for outdoor scenarios. Therefore, a</w:t>
      </w:r>
      <w:r w:rsidRPr="00EB621E">
        <w:rPr>
          <w:rFonts w:ascii="Times New Roman" w:eastAsia="等线" w:hAnsi="Times New Roman" w:cs="Times New Roman"/>
          <w:bCs/>
          <w:kern w:val="0"/>
          <w:sz w:val="21"/>
          <w:szCs w:val="20"/>
          <w14:ligatures w14:val="none"/>
        </w:rPr>
        <w:t>c</w:t>
      </w:r>
      <w:r w:rsidR="000754BC" w:rsidRPr="00EB621E">
        <w:rPr>
          <w:rFonts w:ascii="Times New Roman" w:eastAsia="等线" w:hAnsi="Times New Roman" w:cs="Times New Roman"/>
          <w:bCs/>
          <w:kern w:val="0"/>
          <w:sz w:val="21"/>
          <w:szCs w:val="20"/>
          <w14:ligatures w14:val="none"/>
        </w:rPr>
        <w:t>c</w:t>
      </w:r>
      <w:r w:rsidRPr="00EB621E">
        <w:rPr>
          <w:rFonts w:ascii="Times New Roman" w:eastAsia="等线" w:hAnsi="Times New Roman" w:cs="Times New Roman"/>
          <w:bCs/>
          <w:kern w:val="0"/>
          <w:sz w:val="21"/>
          <w:szCs w:val="20"/>
          <w14:ligatures w14:val="none"/>
        </w:rPr>
        <w:t>ording to TR 38.901, two pathloss models</w:t>
      </w:r>
      <w:r w:rsidR="00FC153D">
        <w:rPr>
          <w:rFonts w:ascii="Times New Roman" w:eastAsia="等线" w:hAnsi="Times New Roman" w:cs="Times New Roman" w:hint="eastAsia"/>
          <w:bCs/>
          <w:kern w:val="0"/>
          <w:sz w:val="21"/>
          <w:szCs w:val="20"/>
          <w14:ligatures w14:val="none"/>
        </w:rPr>
        <w:t xml:space="preserve"> for UMa and RMa </w:t>
      </w:r>
      <w:r w:rsidR="008D0194" w:rsidRPr="00EB621E">
        <w:rPr>
          <w:rFonts w:ascii="Times New Roman" w:eastAsia="等线" w:hAnsi="Times New Roman" w:cs="Times New Roman" w:hint="eastAsia"/>
          <w:bCs/>
          <w:kern w:val="0"/>
          <w:sz w:val="21"/>
          <w:szCs w:val="20"/>
          <w14:ligatures w14:val="none"/>
        </w:rPr>
        <w:t>can</w:t>
      </w:r>
      <w:r w:rsidRPr="00EB621E">
        <w:rPr>
          <w:rFonts w:ascii="Times New Roman" w:eastAsia="等线" w:hAnsi="Times New Roman" w:cs="Times New Roman"/>
          <w:bCs/>
          <w:kern w:val="0"/>
          <w:sz w:val="21"/>
          <w:szCs w:val="20"/>
          <w14:ligatures w14:val="none"/>
        </w:rPr>
        <w:t xml:space="preserve"> be considered for A-IoT </w:t>
      </w:r>
      <w:r w:rsidR="003B728C">
        <w:rPr>
          <w:rFonts w:ascii="Times New Roman" w:eastAsia="等线" w:hAnsi="Times New Roman" w:cs="Times New Roman" w:hint="eastAsia"/>
          <w:bCs/>
          <w:kern w:val="0"/>
          <w:sz w:val="21"/>
          <w:szCs w:val="20"/>
          <w14:ligatures w14:val="none"/>
        </w:rPr>
        <w:t xml:space="preserve">active devices </w:t>
      </w:r>
      <w:r w:rsidRPr="00EB621E">
        <w:rPr>
          <w:rFonts w:ascii="Times New Roman" w:eastAsia="等线" w:hAnsi="Times New Roman" w:cs="Times New Roman"/>
          <w:bCs/>
          <w:kern w:val="0"/>
          <w:sz w:val="21"/>
          <w:szCs w:val="20"/>
          <w14:ligatures w14:val="none"/>
        </w:rPr>
        <w:t>in outdoor scenarios.</w:t>
      </w:r>
    </w:p>
    <w:p w14:paraId="7DED31BA" w14:textId="34A806F3" w:rsidR="009C6522" w:rsidRPr="00EB621E" w:rsidRDefault="005A00D6">
      <w:pPr>
        <w:jc w:val="center"/>
        <w:rPr>
          <w:rFonts w:ascii="Times New Roman" w:eastAsia="等线" w:hAnsi="Times New Roman" w:cs="Times New Roman"/>
          <w:b/>
          <w:bCs/>
        </w:rPr>
      </w:pPr>
      <w:r w:rsidRPr="00EB621E">
        <w:rPr>
          <w:rFonts w:ascii="Times New Roman" w:eastAsia="等线" w:hAnsi="Times New Roman" w:cs="Times New Roman"/>
          <w:b/>
          <w:bCs/>
        </w:rPr>
        <w:t>Table 1: Pathloss model in TR 38.901 [2]</w:t>
      </w:r>
    </w:p>
    <w:p w14:paraId="0F99A788" w14:textId="77777777" w:rsidR="009C6522" w:rsidRDefault="005A00D6">
      <w:pPr>
        <w:jc w:val="center"/>
        <w:rPr>
          <w:rFonts w:hint="eastAsia"/>
        </w:rPr>
      </w:pPr>
      <w:r>
        <w:rPr>
          <w:noProof/>
        </w:rPr>
        <w:lastRenderedPageBreak/>
        <w:drawing>
          <wp:inline distT="0" distB="0" distL="114300" distR="114300" wp14:anchorId="50E04EF3" wp14:editId="48419F10">
            <wp:extent cx="5051425" cy="4289425"/>
            <wp:effectExtent l="0" t="0" r="317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051425" cy="4289425"/>
                    </a:xfrm>
                    <a:prstGeom prst="rect">
                      <a:avLst/>
                    </a:prstGeom>
                    <a:noFill/>
                    <a:ln>
                      <a:noFill/>
                    </a:ln>
                  </pic:spPr>
                </pic:pic>
              </a:graphicData>
            </a:graphic>
          </wp:inline>
        </w:drawing>
      </w:r>
    </w:p>
    <w:p w14:paraId="14BCC2BB" w14:textId="77777777" w:rsidR="009C6522" w:rsidRDefault="005A00D6">
      <w:pPr>
        <w:jc w:val="center"/>
        <w:rPr>
          <w:rFonts w:hint="eastAsia"/>
        </w:rPr>
      </w:pPr>
      <w:r>
        <w:rPr>
          <w:noProof/>
        </w:rPr>
        <w:drawing>
          <wp:inline distT="0" distB="0" distL="114300" distR="114300" wp14:anchorId="187FFA0A" wp14:editId="00A80137">
            <wp:extent cx="5019675" cy="1105535"/>
            <wp:effectExtent l="0" t="0" r="952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019675" cy="1105535"/>
                    </a:xfrm>
                    <a:prstGeom prst="rect">
                      <a:avLst/>
                    </a:prstGeom>
                    <a:noFill/>
                    <a:ln>
                      <a:noFill/>
                    </a:ln>
                  </pic:spPr>
                </pic:pic>
              </a:graphicData>
            </a:graphic>
          </wp:inline>
        </w:drawing>
      </w:r>
    </w:p>
    <w:p w14:paraId="28874DDC" w14:textId="77777777" w:rsidR="009C6522" w:rsidRPr="00F874A0" w:rsidRDefault="005A00D6" w:rsidP="00F874A0">
      <w:pPr>
        <w:widowControl/>
        <w:snapToGrid w:val="0"/>
        <w:spacing w:after="120" w:line="280" w:lineRule="atLeast"/>
        <w:jc w:val="both"/>
        <w:rPr>
          <w:rFonts w:ascii="Times New Roman" w:eastAsia="等线" w:hAnsi="Times New Roman" w:cs="Times New Roman"/>
          <w:bCs/>
          <w:kern w:val="0"/>
          <w:sz w:val="21"/>
          <w:szCs w:val="20"/>
          <w14:ligatures w14:val="none"/>
        </w:rPr>
      </w:pPr>
      <w:r w:rsidRPr="00F874A0">
        <w:rPr>
          <w:rFonts w:ascii="Times New Roman" w:eastAsia="等线" w:hAnsi="Times New Roman" w:cs="Times New Roman"/>
          <w:bCs/>
          <w:kern w:val="0"/>
          <w:sz w:val="21"/>
          <w:szCs w:val="20"/>
          <w14:ligatures w14:val="none"/>
        </w:rPr>
        <w:t xml:space="preserve">Similar to using TDL-D for InH-Office LOS in indoor scenarios, TDL-D model can be used for LOS component in outdoor scenarios. As for NLOS in outdoor UMa and RMa scenarios, TDL-C model can be used. The reason is as follows. In indoor A-IoT scenarios, NLOS channels utilize the TDL-A model characterized by limited delay spread (RMS=30ns). Outdoor NLOS environments in UMa and RMa, however, exhibit richer multipath components leading to significantly larger delay spreads (e.g., RMS=300ns), which cannot be well characterized by TDL-A model. Therefore, the TDL-C model is recommended for outdoor propagation requirements. </w:t>
      </w:r>
    </w:p>
    <w:p w14:paraId="69C2C72A" w14:textId="3BB49C1E" w:rsidR="009C6522" w:rsidRPr="00F874A0" w:rsidRDefault="005A00D6" w:rsidP="00F874A0">
      <w:pPr>
        <w:snapToGrid w:val="0"/>
        <w:spacing w:after="120" w:line="280" w:lineRule="atLeast"/>
        <w:jc w:val="both"/>
        <w:rPr>
          <w:rFonts w:ascii="Times New Roman" w:eastAsia="等线" w:hAnsi="Times New Roman" w:cs="Times New Roman"/>
          <w:b/>
          <w:i/>
          <w:iCs/>
          <w:sz w:val="21"/>
          <w:szCs w:val="21"/>
          <w:lang w:val="en-GB"/>
        </w:rPr>
      </w:pPr>
      <w:r w:rsidRPr="00F874A0">
        <w:rPr>
          <w:rFonts w:ascii="Times New Roman" w:eastAsia="等线" w:hAnsi="Times New Roman" w:cs="Times New Roman"/>
          <w:b/>
          <w:i/>
          <w:iCs/>
          <w:sz w:val="21"/>
          <w:szCs w:val="21"/>
          <w:lang w:val="en-GB"/>
        </w:rPr>
        <w:t xml:space="preserve">Proposal 3: </w:t>
      </w:r>
      <w:r w:rsidR="001823CA" w:rsidRPr="00F874A0">
        <w:rPr>
          <w:rFonts w:ascii="Times New Roman" w:eastAsia="等线" w:hAnsi="Times New Roman" w:cs="Times New Roman"/>
          <w:b/>
          <w:i/>
          <w:iCs/>
          <w:sz w:val="21"/>
          <w:szCs w:val="21"/>
          <w:lang w:val="en-GB"/>
        </w:rPr>
        <w:t>F</w:t>
      </w:r>
      <w:r w:rsidR="001823CA" w:rsidRPr="00F874A0">
        <w:rPr>
          <w:rFonts w:ascii="Times New Roman" w:eastAsia="等线" w:hAnsi="Times New Roman" w:cs="Times New Roman"/>
          <w:b/>
          <w:bCs/>
          <w:i/>
          <w:iCs/>
          <w:sz w:val="21"/>
          <w:szCs w:val="21"/>
        </w:rPr>
        <w:t xml:space="preserve">or outdoor scenarios, </w:t>
      </w:r>
      <w:r w:rsidRPr="00F874A0">
        <w:rPr>
          <w:rFonts w:ascii="Times New Roman" w:eastAsia="等线" w:hAnsi="Times New Roman" w:cs="Times New Roman"/>
          <w:b/>
          <w:i/>
          <w:iCs/>
          <w:sz w:val="21"/>
          <w:szCs w:val="21"/>
          <w:lang w:val="en-GB"/>
        </w:rPr>
        <w:t>MPL and distance is used as performance evaluation metric</w:t>
      </w:r>
      <w:r w:rsidRPr="00F874A0">
        <w:rPr>
          <w:rFonts w:ascii="Times New Roman" w:eastAsia="等线" w:hAnsi="Times New Roman" w:cs="Times New Roman"/>
          <w:sz w:val="21"/>
          <w:szCs w:val="21"/>
        </w:rPr>
        <w:t xml:space="preserve"> </w:t>
      </w:r>
      <w:r w:rsidRPr="00F874A0">
        <w:rPr>
          <w:rFonts w:ascii="Times New Roman" w:eastAsia="等线" w:hAnsi="Times New Roman" w:cs="Times New Roman"/>
          <w:b/>
          <w:i/>
          <w:iCs/>
          <w:sz w:val="21"/>
          <w:szCs w:val="21"/>
          <w:lang w:val="en-GB"/>
        </w:rPr>
        <w:t>for link budget calculation, where the distance is derived from MPL and corresponding pathloss model</w:t>
      </w:r>
      <w:r w:rsidR="008E4231" w:rsidRPr="00F874A0">
        <w:rPr>
          <w:rFonts w:ascii="Times New Roman" w:eastAsia="等线" w:hAnsi="Times New Roman" w:cs="Times New Roman" w:hint="eastAsia"/>
          <w:b/>
          <w:i/>
          <w:iCs/>
          <w:sz w:val="21"/>
          <w:szCs w:val="21"/>
          <w:lang w:val="en-GB"/>
        </w:rPr>
        <w:t>.</w:t>
      </w:r>
    </w:p>
    <w:p w14:paraId="705F72B7" w14:textId="2EC63E36" w:rsidR="009C6522" w:rsidRPr="00F874A0" w:rsidRDefault="005A00D6" w:rsidP="00F874A0">
      <w:pPr>
        <w:snapToGrid w:val="0"/>
        <w:spacing w:after="120" w:line="280" w:lineRule="atLeast"/>
        <w:jc w:val="both"/>
        <w:rPr>
          <w:rFonts w:ascii="Times New Roman" w:eastAsia="等线" w:hAnsi="Times New Roman" w:cs="Times New Roman" w:hint="eastAsia"/>
          <w:b/>
          <w:i/>
          <w:iCs/>
          <w:sz w:val="21"/>
          <w:szCs w:val="21"/>
          <w:lang w:val="en-GB"/>
        </w:rPr>
      </w:pPr>
      <w:r w:rsidRPr="00F874A0">
        <w:rPr>
          <w:rFonts w:ascii="Times New Roman" w:eastAsia="等线" w:hAnsi="Times New Roman" w:cs="Times New Roman"/>
          <w:b/>
          <w:i/>
          <w:iCs/>
          <w:sz w:val="21"/>
          <w:szCs w:val="21"/>
          <w:lang w:val="en-GB"/>
        </w:rPr>
        <w:t xml:space="preserve">Proposal 4: The following pathloss models </w:t>
      </w:r>
      <w:r w:rsidR="0068214F" w:rsidRPr="00F874A0">
        <w:rPr>
          <w:rFonts w:ascii="Times New Roman" w:eastAsia="等线" w:hAnsi="Times New Roman" w:cs="Times New Roman"/>
          <w:b/>
          <w:bCs/>
          <w:i/>
          <w:iCs/>
          <w:sz w:val="21"/>
          <w:szCs w:val="21"/>
        </w:rPr>
        <w:t xml:space="preserve">for outdoor scenarios </w:t>
      </w:r>
      <w:r w:rsidRPr="00F874A0">
        <w:rPr>
          <w:rFonts w:ascii="Times New Roman" w:eastAsia="等线" w:hAnsi="Times New Roman" w:cs="Times New Roman"/>
          <w:b/>
          <w:i/>
          <w:iCs/>
          <w:sz w:val="21"/>
          <w:szCs w:val="21"/>
          <w:lang w:val="en-GB"/>
        </w:rPr>
        <w:t>are used in the coverage evaluation</w:t>
      </w:r>
      <w:r w:rsidR="00664464">
        <w:rPr>
          <w:rFonts w:ascii="Times New Roman" w:eastAsia="等线" w:hAnsi="Times New Roman" w:cs="Times New Roman" w:hint="eastAsia"/>
          <w:b/>
          <w:i/>
          <w:iCs/>
          <w:sz w:val="21"/>
          <w:szCs w:val="21"/>
          <w:lang w:val="en-GB"/>
        </w:rPr>
        <w:t>.</w:t>
      </w:r>
    </w:p>
    <w:p w14:paraId="18C0DC3B" w14:textId="77777777" w:rsidR="009C6522" w:rsidRPr="00F874A0" w:rsidRDefault="005A00D6" w:rsidP="00F874A0">
      <w:pPr>
        <w:pStyle w:val="aff1"/>
        <w:numPr>
          <w:ilvl w:val="0"/>
          <w:numId w:val="22"/>
        </w:numPr>
        <w:snapToGrid w:val="0"/>
        <w:spacing w:after="120" w:line="280" w:lineRule="atLeast"/>
        <w:ind w:firstLineChars="0"/>
        <w:jc w:val="both"/>
        <w:rPr>
          <w:rFonts w:ascii="Times New Roman" w:eastAsia="等线" w:hAnsi="Times New Roman" w:cs="Times New Roman"/>
          <w:b/>
          <w:i/>
          <w:iCs/>
          <w:sz w:val="21"/>
          <w:szCs w:val="21"/>
          <w:lang w:val="en-GB"/>
        </w:rPr>
      </w:pPr>
      <w:r w:rsidRPr="00F874A0">
        <w:rPr>
          <w:rFonts w:ascii="Times New Roman" w:eastAsia="等线" w:hAnsi="Times New Roman" w:cs="Times New Roman"/>
          <w:b/>
          <w:i/>
          <w:iCs/>
          <w:sz w:val="21"/>
          <w:szCs w:val="21"/>
          <w:lang w:val="en-GB"/>
        </w:rPr>
        <w:t xml:space="preserve">TDL-C channel model for NLOS component </w:t>
      </w:r>
    </w:p>
    <w:p w14:paraId="39CD7FC0" w14:textId="77777777" w:rsidR="009C6522" w:rsidRDefault="005A00D6" w:rsidP="00F874A0">
      <w:pPr>
        <w:pStyle w:val="aff1"/>
        <w:numPr>
          <w:ilvl w:val="0"/>
          <w:numId w:val="22"/>
        </w:numPr>
        <w:snapToGrid w:val="0"/>
        <w:spacing w:after="120" w:line="280" w:lineRule="atLeast"/>
        <w:ind w:firstLineChars="0"/>
        <w:jc w:val="both"/>
        <w:rPr>
          <w:rFonts w:ascii="Times New Roman" w:eastAsia="等线" w:hAnsi="Times New Roman" w:cs="Times New Roman"/>
          <w:b/>
          <w:i/>
          <w:iCs/>
          <w:sz w:val="21"/>
          <w:szCs w:val="21"/>
          <w:lang w:val="en-GB"/>
        </w:rPr>
      </w:pPr>
      <w:r w:rsidRPr="00F874A0">
        <w:rPr>
          <w:rFonts w:ascii="Times New Roman" w:eastAsia="等线" w:hAnsi="Times New Roman" w:cs="Times New Roman"/>
          <w:b/>
          <w:i/>
          <w:iCs/>
          <w:sz w:val="21"/>
          <w:szCs w:val="21"/>
          <w:lang w:val="en-GB"/>
        </w:rPr>
        <w:t xml:space="preserve">TDL-D channel model for LOS component </w:t>
      </w:r>
    </w:p>
    <w:p w14:paraId="7D449F4D" w14:textId="77777777" w:rsidR="00763D68" w:rsidRPr="00763D68" w:rsidRDefault="00763D68" w:rsidP="00763D68">
      <w:pPr>
        <w:snapToGrid w:val="0"/>
        <w:spacing w:after="120" w:line="280" w:lineRule="atLeast"/>
        <w:jc w:val="both"/>
        <w:rPr>
          <w:rFonts w:ascii="Times New Roman" w:eastAsia="等线" w:hAnsi="Times New Roman" w:cs="Times New Roman" w:hint="eastAsia"/>
          <w:b/>
          <w:i/>
          <w:iCs/>
          <w:sz w:val="21"/>
          <w:szCs w:val="21"/>
          <w:lang w:val="en-GB"/>
        </w:rPr>
      </w:pPr>
    </w:p>
    <w:p w14:paraId="6F4E8E13" w14:textId="77777777" w:rsidR="009C6522" w:rsidRDefault="005A00D6">
      <w:pPr>
        <w:pStyle w:val="2"/>
        <w:numPr>
          <w:ilvl w:val="0"/>
          <w:numId w:val="0"/>
        </w:numPr>
        <w:spacing w:after="120"/>
        <w:ind w:left="1407" w:hanging="1407"/>
        <w:jc w:val="both"/>
        <w:rPr>
          <w:rFonts w:eastAsia="宋体"/>
          <w:sz w:val="24"/>
          <w:szCs w:val="24"/>
          <w:lang w:val="en-US" w:eastAsia="zh-CN"/>
        </w:rPr>
      </w:pPr>
      <w:r>
        <w:rPr>
          <w:rFonts w:eastAsia="宋体"/>
          <w:sz w:val="24"/>
          <w:szCs w:val="24"/>
          <w:lang w:val="en-US" w:eastAsia="zh-CN"/>
        </w:rPr>
        <w:t xml:space="preserve">2.2   </w:t>
      </w:r>
      <w:r>
        <w:rPr>
          <w:rFonts w:eastAsia="宋体" w:hint="eastAsia"/>
          <w:sz w:val="24"/>
          <w:szCs w:val="24"/>
          <w:lang w:val="en-US" w:eastAsia="zh-CN"/>
        </w:rPr>
        <w:t xml:space="preserve">Coverage evaluation assumptions </w:t>
      </w:r>
    </w:p>
    <w:p w14:paraId="33AD6777" w14:textId="04420820" w:rsidR="009C6522" w:rsidRPr="00195CB2" w:rsidRDefault="005A00D6" w:rsidP="00AE3270">
      <w:pPr>
        <w:snapToGrid w:val="0"/>
        <w:spacing w:after="120" w:line="280" w:lineRule="atLeast"/>
        <w:jc w:val="both"/>
        <w:rPr>
          <w:rFonts w:ascii="Times New Roman" w:eastAsia="等线" w:hAnsi="Times New Roman" w:cs="Times New Roman"/>
          <w:b/>
          <w:bCs/>
          <w:sz w:val="21"/>
          <w:szCs w:val="21"/>
          <w:u w:val="single"/>
        </w:rPr>
      </w:pPr>
      <w:r w:rsidRPr="00195CB2">
        <w:rPr>
          <w:rFonts w:ascii="Times New Roman" w:eastAsia="等线" w:hAnsi="Times New Roman" w:cs="Times New Roman"/>
          <w:b/>
          <w:bCs/>
          <w:sz w:val="21"/>
          <w:szCs w:val="21"/>
          <w:u w:val="single"/>
        </w:rPr>
        <w:t>C</w:t>
      </w:r>
      <w:r w:rsidR="001768CA" w:rsidRPr="001768CA">
        <w:rPr>
          <w:rFonts w:ascii="Times New Roman" w:eastAsia="等线" w:hAnsi="Times New Roman" w:cs="Times New Roman" w:hint="eastAsia"/>
          <w:b/>
          <w:bCs/>
          <w:sz w:val="21"/>
          <w:szCs w:val="21"/>
          <w:u w:val="single"/>
        </w:rPr>
        <w:t>arrier</w:t>
      </w:r>
      <w:r w:rsidRPr="00195CB2">
        <w:rPr>
          <w:rFonts w:ascii="Times New Roman" w:eastAsia="等线" w:hAnsi="Times New Roman" w:cs="Times New Roman"/>
          <w:b/>
          <w:bCs/>
          <w:sz w:val="21"/>
          <w:szCs w:val="21"/>
          <w:u w:val="single"/>
        </w:rPr>
        <w:t xml:space="preserve"> frequency</w:t>
      </w:r>
    </w:p>
    <w:p w14:paraId="1E6714AD" w14:textId="68C4F1F8" w:rsidR="009C6522" w:rsidRDefault="005A00D6" w:rsidP="00AE3270">
      <w:pPr>
        <w:snapToGrid w:val="0"/>
        <w:spacing w:after="120" w:line="280" w:lineRule="atLeast"/>
        <w:jc w:val="both"/>
        <w:rPr>
          <w:rFonts w:ascii="Times New Roman" w:eastAsia="等线" w:hAnsi="Times New Roman" w:cs="Times New Roman"/>
          <w:sz w:val="21"/>
          <w:szCs w:val="21"/>
        </w:rPr>
      </w:pPr>
      <w:r w:rsidRPr="00195CB2">
        <w:rPr>
          <w:rFonts w:ascii="Times New Roman" w:eastAsia="等线" w:hAnsi="Times New Roman" w:cs="Times New Roman"/>
          <w:sz w:val="21"/>
          <w:szCs w:val="21"/>
        </w:rPr>
        <w:t xml:space="preserve">Regarding carrier frequency, in addition to 900 MHz specified in the SID, 2 GHz should also be evaluated for the </w:t>
      </w:r>
      <w:r w:rsidRPr="00195CB2">
        <w:rPr>
          <w:rFonts w:ascii="Times New Roman" w:eastAsia="等线" w:hAnsi="Times New Roman" w:cs="Times New Roman"/>
          <w:sz w:val="21"/>
          <w:szCs w:val="21"/>
        </w:rPr>
        <w:lastRenderedPageBreak/>
        <w:t>following reasons: first, existing FDD band deployments around 2</w:t>
      </w:r>
      <w:r w:rsidR="00AE3270">
        <w:rPr>
          <w:rFonts w:ascii="Times New Roman" w:eastAsia="等线" w:hAnsi="Times New Roman" w:cs="Times New Roman" w:hint="eastAsia"/>
          <w:sz w:val="21"/>
          <w:szCs w:val="21"/>
        </w:rPr>
        <w:t xml:space="preserve"> </w:t>
      </w:r>
      <w:r w:rsidRPr="00195CB2">
        <w:rPr>
          <w:rFonts w:ascii="Times New Roman" w:eastAsia="等线" w:hAnsi="Times New Roman" w:cs="Times New Roman"/>
          <w:sz w:val="21"/>
          <w:szCs w:val="21"/>
        </w:rPr>
        <w:t>GHz range (encompassing LTE Bands 1/3 and NR bands n1/n3) provide a spectral foundation for potential reuse</w:t>
      </w:r>
      <w:r w:rsidR="003B4080" w:rsidRPr="00195CB2">
        <w:rPr>
          <w:rFonts w:ascii="Times New Roman" w:eastAsia="等线" w:hAnsi="Times New Roman" w:cs="Times New Roman"/>
          <w:sz w:val="21"/>
          <w:szCs w:val="21"/>
        </w:rPr>
        <w:t>; second,</w:t>
      </w:r>
      <w:r w:rsidRPr="00195CB2">
        <w:rPr>
          <w:rFonts w:ascii="Times New Roman" w:eastAsia="等线" w:hAnsi="Times New Roman" w:cs="Times New Roman"/>
          <w:sz w:val="21"/>
          <w:szCs w:val="21"/>
        </w:rPr>
        <w:t xml:space="preserve"> </w:t>
      </w:r>
      <w:r w:rsidR="003B4080" w:rsidRPr="00195CB2">
        <w:rPr>
          <w:rFonts w:ascii="Times New Roman" w:eastAsia="等线" w:hAnsi="Times New Roman" w:cs="Times New Roman"/>
          <w:sz w:val="21"/>
          <w:szCs w:val="21"/>
        </w:rPr>
        <w:t xml:space="preserve">2 GHz was included as an optional center frequency in indoor scenario evaluation [3]. </w:t>
      </w:r>
      <w:r w:rsidRPr="00195CB2">
        <w:rPr>
          <w:rFonts w:ascii="Times New Roman" w:eastAsia="等线" w:hAnsi="Times New Roman" w:cs="Times New Roman"/>
          <w:sz w:val="21"/>
          <w:szCs w:val="21"/>
        </w:rPr>
        <w:t xml:space="preserve">Therefore, </w:t>
      </w:r>
      <w:r w:rsidR="000935EF" w:rsidRPr="000935EF">
        <w:rPr>
          <w:rFonts w:ascii="Times New Roman" w:eastAsia="等线" w:hAnsi="Times New Roman" w:cs="Times New Roman"/>
          <w:sz w:val="21"/>
          <w:szCs w:val="21"/>
        </w:rPr>
        <w:t>we consider it necessary to assess the feasibility of outdoor A-IoT deployments utilizing 2 GHz.</w:t>
      </w:r>
    </w:p>
    <w:p w14:paraId="7390FF85" w14:textId="4D23E62C" w:rsidR="009C6522" w:rsidRPr="00195CB2" w:rsidRDefault="005A00D6" w:rsidP="00AE3270">
      <w:pPr>
        <w:jc w:val="both"/>
        <w:rPr>
          <w:rFonts w:ascii="Times New Roman" w:eastAsia="等线" w:hAnsi="Times New Roman" w:cs="Times New Roman"/>
          <w:b/>
          <w:i/>
          <w:iCs/>
          <w:sz w:val="21"/>
          <w:szCs w:val="21"/>
        </w:rPr>
      </w:pPr>
      <w:r w:rsidRPr="00195CB2">
        <w:rPr>
          <w:rFonts w:ascii="Times New Roman" w:eastAsia="等线" w:hAnsi="Times New Roman" w:cs="Times New Roman"/>
          <w:b/>
          <w:i/>
          <w:iCs/>
          <w:sz w:val="21"/>
          <w:szCs w:val="21"/>
        </w:rPr>
        <w:t xml:space="preserve">Proposal </w:t>
      </w:r>
      <w:r w:rsidR="003B4080" w:rsidRPr="00195CB2">
        <w:rPr>
          <w:rFonts w:ascii="Times New Roman" w:eastAsia="等线" w:hAnsi="Times New Roman" w:cs="Times New Roman"/>
          <w:b/>
          <w:i/>
          <w:iCs/>
          <w:sz w:val="21"/>
          <w:szCs w:val="21"/>
        </w:rPr>
        <w:t>5</w:t>
      </w:r>
      <w:r w:rsidRPr="00195CB2">
        <w:rPr>
          <w:rFonts w:ascii="Times New Roman" w:eastAsia="等线" w:hAnsi="Times New Roman" w:cs="Times New Roman"/>
          <w:b/>
          <w:i/>
          <w:iCs/>
          <w:sz w:val="21"/>
          <w:szCs w:val="21"/>
        </w:rPr>
        <w:t>: Regarding the carrier frequency, at least 900MHz and 2GHz need to be considered for FDD spectrum</w:t>
      </w:r>
      <w:r w:rsidR="008E4231" w:rsidRPr="00195CB2">
        <w:rPr>
          <w:rFonts w:ascii="Times New Roman" w:eastAsia="等线" w:hAnsi="Times New Roman" w:cs="Times New Roman" w:hint="eastAsia"/>
          <w:b/>
          <w:i/>
          <w:iCs/>
          <w:sz w:val="21"/>
          <w:szCs w:val="21"/>
        </w:rPr>
        <w:t xml:space="preserve"> for outdoor scenarios</w:t>
      </w:r>
      <w:r w:rsidRPr="00195CB2">
        <w:rPr>
          <w:rFonts w:ascii="Times New Roman" w:eastAsia="等线" w:hAnsi="Times New Roman" w:cs="Times New Roman"/>
          <w:b/>
          <w:i/>
          <w:iCs/>
          <w:sz w:val="21"/>
          <w:szCs w:val="21"/>
        </w:rPr>
        <w:t xml:space="preserve">. </w:t>
      </w:r>
    </w:p>
    <w:p w14:paraId="1CA786E2" w14:textId="77777777" w:rsidR="009C6522" w:rsidRPr="008E4231" w:rsidRDefault="009C6522">
      <w:pPr>
        <w:rPr>
          <w:rFonts w:ascii="Times New Roman" w:eastAsia="等线" w:hAnsi="Times New Roman" w:cs="Times New Roman"/>
          <w:b/>
          <w:bCs/>
          <w:szCs w:val="21"/>
          <w:u w:val="single"/>
        </w:rPr>
      </w:pPr>
    </w:p>
    <w:p w14:paraId="61EE3F6D" w14:textId="77777777" w:rsidR="009C6522" w:rsidRPr="00195CB2" w:rsidRDefault="005A00D6">
      <w:pPr>
        <w:rPr>
          <w:rFonts w:ascii="Times New Roman" w:eastAsia="等线" w:hAnsi="Times New Roman" w:cs="Times New Roman"/>
          <w:b/>
          <w:bCs/>
          <w:sz w:val="21"/>
          <w:szCs w:val="21"/>
          <w:u w:val="single"/>
        </w:rPr>
      </w:pPr>
      <w:r w:rsidRPr="00195CB2">
        <w:rPr>
          <w:rFonts w:ascii="Times New Roman" w:eastAsia="等线" w:hAnsi="Times New Roman" w:cs="Times New Roman"/>
          <w:b/>
          <w:bCs/>
          <w:sz w:val="21"/>
          <w:szCs w:val="21"/>
          <w:u w:val="single"/>
        </w:rPr>
        <w:t>BS layout</w:t>
      </w:r>
    </w:p>
    <w:p w14:paraId="5D72ABF5" w14:textId="77777777" w:rsidR="000935EF" w:rsidRDefault="005A00D6" w:rsidP="000935EF">
      <w:pPr>
        <w:snapToGrid w:val="0"/>
        <w:spacing w:after="120" w:line="280" w:lineRule="atLeast"/>
        <w:jc w:val="both"/>
        <w:rPr>
          <w:rFonts w:ascii="Times New Roman" w:eastAsia="等线" w:hAnsi="Times New Roman" w:cs="Times New Roman"/>
          <w:sz w:val="21"/>
          <w:szCs w:val="21"/>
        </w:rPr>
      </w:pPr>
      <w:r w:rsidRPr="00195CB2">
        <w:rPr>
          <w:rFonts w:ascii="Times New Roman" w:hAnsi="Times New Roman" w:cs="Times New Roman"/>
          <w:sz w:val="21"/>
          <w:szCs w:val="21"/>
        </w:rPr>
        <w:t>For</w:t>
      </w:r>
      <w:r w:rsidRPr="00195CB2">
        <w:rPr>
          <w:rFonts w:ascii="Times New Roman" w:eastAsia="等线" w:hAnsi="Times New Roman" w:cs="Times New Roman"/>
          <w:sz w:val="21"/>
          <w:szCs w:val="21"/>
        </w:rPr>
        <w:t xml:space="preserve"> A-IoT in outdoor scenarios, A-IoT BS readers are </w:t>
      </w:r>
      <w:r w:rsidR="000935EF">
        <w:rPr>
          <w:rFonts w:ascii="Times New Roman" w:eastAsia="等线" w:hAnsi="Times New Roman" w:cs="Times New Roman" w:hint="eastAsia"/>
          <w:sz w:val="21"/>
          <w:szCs w:val="21"/>
        </w:rPr>
        <w:t xml:space="preserve">expected to be </w:t>
      </w:r>
      <w:r w:rsidRPr="00195CB2">
        <w:rPr>
          <w:rFonts w:ascii="Times New Roman" w:eastAsia="等线" w:hAnsi="Times New Roman" w:cs="Times New Roman"/>
          <w:sz w:val="21"/>
          <w:szCs w:val="21"/>
        </w:rPr>
        <w:t>deployed on the same sites as existing outdoor NR macro BSs. Referring to BS deployment configurations in TR 38.901 for UMa and RMa scenarios, we</w:t>
      </w:r>
      <w:r w:rsidR="000935EF">
        <w:rPr>
          <w:rFonts w:ascii="Times New Roman" w:eastAsia="等线" w:hAnsi="Times New Roman" w:cs="Times New Roman" w:hint="eastAsia"/>
          <w:sz w:val="21"/>
          <w:szCs w:val="21"/>
        </w:rPr>
        <w:t xml:space="preserve"> have the following proposal.</w:t>
      </w:r>
    </w:p>
    <w:p w14:paraId="15B3E84C" w14:textId="2127653D" w:rsidR="009C6522" w:rsidRPr="00195CB2" w:rsidRDefault="005A00D6">
      <w:pPr>
        <w:snapToGrid w:val="0"/>
        <w:spacing w:after="120" w:line="280" w:lineRule="atLeast"/>
        <w:rPr>
          <w:rFonts w:ascii="Times New Roman" w:eastAsia="等线" w:hAnsi="Times New Roman" w:cs="Times New Roman" w:hint="eastAsia"/>
          <w:b/>
          <w:i/>
          <w:sz w:val="21"/>
          <w:szCs w:val="21"/>
        </w:rPr>
      </w:pPr>
      <w:r w:rsidRPr="00195CB2">
        <w:rPr>
          <w:rFonts w:ascii="Times New Roman" w:eastAsia="等线" w:hAnsi="Times New Roman" w:cs="Times New Roman"/>
          <w:b/>
          <w:i/>
          <w:sz w:val="21"/>
          <w:szCs w:val="21"/>
        </w:rPr>
        <w:t xml:space="preserve">Proposal </w:t>
      </w:r>
      <w:r w:rsidR="004D5072" w:rsidRPr="00195CB2">
        <w:rPr>
          <w:rFonts w:ascii="Times New Roman" w:eastAsia="等线" w:hAnsi="Times New Roman" w:cs="Times New Roman"/>
          <w:b/>
          <w:i/>
          <w:sz w:val="21"/>
          <w:szCs w:val="21"/>
        </w:rPr>
        <w:t>6</w:t>
      </w:r>
      <w:r w:rsidRPr="00195CB2">
        <w:rPr>
          <w:rFonts w:ascii="Times New Roman" w:eastAsia="等线" w:hAnsi="Times New Roman" w:cs="Times New Roman"/>
          <w:b/>
          <w:i/>
          <w:sz w:val="21"/>
          <w:szCs w:val="21"/>
        </w:rPr>
        <w:t xml:space="preserve">: </w:t>
      </w:r>
      <w:r w:rsidR="008E4231" w:rsidRPr="00195CB2">
        <w:rPr>
          <w:rFonts w:ascii="Times New Roman" w:eastAsia="等线" w:hAnsi="Times New Roman" w:cs="Times New Roman" w:hint="eastAsia"/>
          <w:b/>
          <w:i/>
          <w:sz w:val="21"/>
          <w:szCs w:val="21"/>
        </w:rPr>
        <w:t xml:space="preserve">Support </w:t>
      </w:r>
      <w:r w:rsidRPr="00195CB2">
        <w:rPr>
          <w:rFonts w:ascii="Times New Roman" w:eastAsia="等线" w:hAnsi="Times New Roman" w:cs="Times New Roman"/>
          <w:b/>
          <w:i/>
          <w:sz w:val="21"/>
          <w:szCs w:val="21"/>
        </w:rPr>
        <w:t>the following BS layouts for UMa and RMa scenarios</w:t>
      </w:r>
      <w:r w:rsidR="000935EF">
        <w:rPr>
          <w:rFonts w:ascii="Times New Roman" w:eastAsia="等线" w:hAnsi="Times New Roman" w:cs="Times New Roman" w:hint="eastAsia"/>
          <w:b/>
          <w:i/>
          <w:sz w:val="21"/>
          <w:szCs w:val="21"/>
        </w:rPr>
        <w:t>.</w:t>
      </w:r>
    </w:p>
    <w:p w14:paraId="31E37916" w14:textId="77777777" w:rsidR="009C6522" w:rsidRPr="00195CB2" w:rsidRDefault="005A00D6">
      <w:pPr>
        <w:pStyle w:val="TH"/>
        <w:rPr>
          <w:rFonts w:ascii="Times New Roman" w:hAnsi="Times New Roman" w:cs="Times New Roman"/>
          <w:sz w:val="21"/>
          <w:szCs w:val="21"/>
        </w:rPr>
      </w:pPr>
      <w:r w:rsidRPr="00195CB2">
        <w:rPr>
          <w:rFonts w:ascii="Times New Roman" w:hAnsi="Times New Roman" w:cs="Times New Roman"/>
          <w:sz w:val="21"/>
          <w:szCs w:val="21"/>
        </w:rPr>
        <w:t>Table 2: Evaluation parameters for UMa and RMa scenarios</w:t>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886"/>
        <w:gridCol w:w="2737"/>
        <w:gridCol w:w="2737"/>
      </w:tblGrid>
      <w:tr w:rsidR="009C6522" w:rsidRPr="00195CB2" w14:paraId="603FD4E8" w14:textId="77777777">
        <w:trPr>
          <w:jc w:val="center"/>
        </w:trPr>
        <w:tc>
          <w:tcPr>
            <w:tcW w:w="1385" w:type="dxa"/>
            <w:shd w:val="clear" w:color="auto" w:fill="D9D9D9"/>
            <w:vAlign w:val="center"/>
          </w:tcPr>
          <w:p w14:paraId="7EA913C9" w14:textId="77777777" w:rsidR="009C6522" w:rsidRPr="00195CB2" w:rsidRDefault="005A00D6">
            <w:pPr>
              <w:pStyle w:val="TAH"/>
              <w:rPr>
                <w:rFonts w:ascii="Times New Roman" w:hAnsi="Times New Roman" w:cs="Times New Roman"/>
                <w:sz w:val="21"/>
                <w:szCs w:val="21"/>
                <w:lang w:val="en-US" w:eastAsia="ko-KR"/>
              </w:rPr>
            </w:pPr>
            <w:r w:rsidRPr="00195CB2">
              <w:rPr>
                <w:rFonts w:ascii="Times New Roman" w:hAnsi="Times New Roman" w:cs="Times New Roman"/>
                <w:sz w:val="21"/>
                <w:szCs w:val="21"/>
                <w:lang w:val="en-US" w:eastAsia="ko-KR"/>
              </w:rPr>
              <w:t>Parameters</w:t>
            </w:r>
          </w:p>
        </w:tc>
        <w:tc>
          <w:tcPr>
            <w:tcW w:w="2886" w:type="dxa"/>
            <w:shd w:val="clear" w:color="auto" w:fill="D9D9D9"/>
            <w:vAlign w:val="center"/>
          </w:tcPr>
          <w:p w14:paraId="3768FB35" w14:textId="77777777" w:rsidR="009C6522" w:rsidRPr="00195CB2" w:rsidRDefault="005A00D6">
            <w:pPr>
              <w:pStyle w:val="TAH"/>
              <w:rPr>
                <w:rFonts w:ascii="Times New Roman" w:hAnsi="Times New Roman" w:cs="Times New Roman"/>
                <w:sz w:val="21"/>
                <w:szCs w:val="21"/>
                <w:lang w:val="en-US"/>
              </w:rPr>
            </w:pPr>
            <w:r w:rsidRPr="00195CB2">
              <w:rPr>
                <w:rFonts w:ascii="Times New Roman" w:hAnsi="Times New Roman" w:cs="Times New Roman"/>
                <w:sz w:val="21"/>
                <w:szCs w:val="21"/>
                <w:lang w:val="en-US" w:eastAsia="ko-KR"/>
              </w:rPr>
              <w:t>UMa</w:t>
            </w:r>
            <w:r w:rsidRPr="00195CB2">
              <w:rPr>
                <w:rFonts w:ascii="Times New Roman" w:hAnsi="Times New Roman" w:cs="Times New Roman"/>
                <w:sz w:val="21"/>
                <w:szCs w:val="21"/>
                <w:lang w:val="en-US"/>
              </w:rPr>
              <w:t xml:space="preserve"> for dense urban</w:t>
            </w:r>
          </w:p>
        </w:tc>
        <w:tc>
          <w:tcPr>
            <w:tcW w:w="2737" w:type="dxa"/>
            <w:shd w:val="clear" w:color="auto" w:fill="D9D9D9"/>
            <w:vAlign w:val="center"/>
          </w:tcPr>
          <w:p w14:paraId="5179FD64" w14:textId="77777777" w:rsidR="009C6522" w:rsidRPr="00195CB2" w:rsidRDefault="005A00D6">
            <w:pPr>
              <w:pStyle w:val="TAH"/>
              <w:rPr>
                <w:rFonts w:ascii="Times New Roman" w:hAnsi="Times New Roman" w:cs="Times New Roman"/>
                <w:sz w:val="21"/>
                <w:szCs w:val="21"/>
                <w:lang w:val="en-US" w:eastAsia="ko-KR"/>
              </w:rPr>
            </w:pPr>
            <w:r w:rsidRPr="00195CB2">
              <w:rPr>
                <w:rFonts w:ascii="Times New Roman" w:hAnsi="Times New Roman" w:cs="Times New Roman"/>
                <w:sz w:val="21"/>
                <w:szCs w:val="21"/>
                <w:lang w:val="en-US" w:eastAsia="ko-KR"/>
              </w:rPr>
              <w:t>UMa</w:t>
            </w:r>
            <w:r w:rsidRPr="00195CB2">
              <w:rPr>
                <w:rFonts w:ascii="Times New Roman" w:hAnsi="Times New Roman" w:cs="Times New Roman"/>
                <w:sz w:val="21"/>
                <w:szCs w:val="21"/>
                <w:lang w:val="en-US"/>
              </w:rPr>
              <w:t xml:space="preserve"> for urban</w:t>
            </w:r>
          </w:p>
        </w:tc>
        <w:tc>
          <w:tcPr>
            <w:tcW w:w="2737" w:type="dxa"/>
            <w:shd w:val="clear" w:color="auto" w:fill="D9D9D9"/>
            <w:vAlign w:val="center"/>
          </w:tcPr>
          <w:p w14:paraId="4FFAB6B3" w14:textId="77777777" w:rsidR="009C6522" w:rsidRPr="00195CB2" w:rsidRDefault="005A00D6">
            <w:pPr>
              <w:pStyle w:val="TAH"/>
              <w:rPr>
                <w:rFonts w:ascii="Times New Roman" w:hAnsi="Times New Roman" w:cs="Times New Roman"/>
                <w:sz w:val="21"/>
                <w:szCs w:val="21"/>
                <w:lang w:val="en-US" w:eastAsia="ko-KR"/>
              </w:rPr>
            </w:pPr>
            <w:r w:rsidRPr="00195CB2">
              <w:rPr>
                <w:rFonts w:ascii="Times New Roman" w:hAnsi="Times New Roman" w:cs="Times New Roman"/>
                <w:sz w:val="21"/>
                <w:szCs w:val="21"/>
              </w:rPr>
              <w:t>RMa</w:t>
            </w:r>
          </w:p>
        </w:tc>
      </w:tr>
      <w:tr w:rsidR="009C6522" w:rsidRPr="00195CB2" w14:paraId="77D691BB" w14:textId="77777777">
        <w:trPr>
          <w:jc w:val="center"/>
        </w:trPr>
        <w:tc>
          <w:tcPr>
            <w:tcW w:w="1385" w:type="dxa"/>
            <w:vAlign w:val="center"/>
          </w:tcPr>
          <w:p w14:paraId="0BD7A6FE" w14:textId="77777777" w:rsidR="009C6522" w:rsidRPr="00195CB2" w:rsidRDefault="005A00D6">
            <w:pPr>
              <w:pStyle w:val="TAC"/>
              <w:jc w:val="left"/>
              <w:rPr>
                <w:rFonts w:ascii="Times New Roman" w:hAnsi="Times New Roman" w:cs="Times New Roman"/>
                <w:sz w:val="21"/>
                <w:szCs w:val="21"/>
                <w:lang w:val="en-US" w:eastAsia="ko-KR"/>
              </w:rPr>
            </w:pPr>
            <w:r w:rsidRPr="00195CB2">
              <w:rPr>
                <w:rFonts w:ascii="Times New Roman" w:hAnsi="Times New Roman" w:cs="Times New Roman"/>
                <w:sz w:val="21"/>
                <w:szCs w:val="21"/>
                <w:lang w:val="en-US" w:eastAsia="ko-KR"/>
              </w:rPr>
              <w:t>Cell layout</w:t>
            </w:r>
          </w:p>
        </w:tc>
        <w:tc>
          <w:tcPr>
            <w:tcW w:w="2886" w:type="dxa"/>
            <w:vAlign w:val="center"/>
          </w:tcPr>
          <w:p w14:paraId="6B2E2886" w14:textId="77777777" w:rsidR="009C6522" w:rsidRPr="00195CB2" w:rsidRDefault="005A00D6">
            <w:pPr>
              <w:pStyle w:val="TAC"/>
              <w:jc w:val="left"/>
              <w:rPr>
                <w:rFonts w:ascii="Times New Roman" w:hAnsi="Times New Roman" w:cs="Times New Roman"/>
                <w:sz w:val="21"/>
                <w:szCs w:val="21"/>
                <w:lang w:val="en-US" w:eastAsia="ko-KR"/>
              </w:rPr>
            </w:pPr>
            <w:r w:rsidRPr="00195CB2">
              <w:rPr>
                <w:rFonts w:ascii="Times New Roman" w:hAnsi="Times New Roman" w:cs="Times New Roman"/>
                <w:sz w:val="21"/>
                <w:szCs w:val="21"/>
                <w:lang w:val="en-US" w:eastAsia="ko-KR"/>
              </w:rPr>
              <w:t xml:space="preserve">Hexagonal grid, 19 macro sites, 3 sectors per site (ISD = </w:t>
            </w:r>
            <w:r w:rsidRPr="00195CB2">
              <w:rPr>
                <w:rFonts w:ascii="Times New Roman" w:hAnsi="Times New Roman" w:cs="Times New Roman"/>
                <w:sz w:val="21"/>
                <w:szCs w:val="21"/>
                <w:lang w:val="en-US"/>
              </w:rPr>
              <w:t>20</w:t>
            </w:r>
            <w:r w:rsidRPr="00195CB2">
              <w:rPr>
                <w:rFonts w:ascii="Times New Roman" w:hAnsi="Times New Roman" w:cs="Times New Roman"/>
                <w:sz w:val="21"/>
                <w:szCs w:val="21"/>
                <w:lang w:val="en-US" w:eastAsia="ko-KR"/>
              </w:rPr>
              <w:t>0m)</w:t>
            </w:r>
          </w:p>
        </w:tc>
        <w:tc>
          <w:tcPr>
            <w:tcW w:w="2737" w:type="dxa"/>
            <w:vAlign w:val="center"/>
          </w:tcPr>
          <w:p w14:paraId="64D59D1B" w14:textId="77777777" w:rsidR="009C6522" w:rsidRPr="00195CB2" w:rsidRDefault="005A00D6">
            <w:pPr>
              <w:pStyle w:val="TAC"/>
              <w:jc w:val="left"/>
              <w:rPr>
                <w:rFonts w:ascii="Times New Roman" w:hAnsi="Times New Roman" w:cs="Times New Roman"/>
                <w:sz w:val="21"/>
                <w:szCs w:val="21"/>
                <w:lang w:val="en-US" w:eastAsia="ko-KR"/>
              </w:rPr>
            </w:pPr>
            <w:r w:rsidRPr="00195CB2">
              <w:rPr>
                <w:rFonts w:ascii="Times New Roman" w:hAnsi="Times New Roman" w:cs="Times New Roman"/>
                <w:sz w:val="21"/>
                <w:szCs w:val="21"/>
                <w:lang w:val="en-US" w:eastAsia="ko-KR"/>
              </w:rPr>
              <w:t xml:space="preserve">Hexagonal grid, 19 macro sites, 3 sectors per site (ISD = </w:t>
            </w:r>
            <w:r w:rsidRPr="00195CB2">
              <w:rPr>
                <w:rFonts w:ascii="Times New Roman" w:hAnsi="Times New Roman" w:cs="Times New Roman"/>
                <w:sz w:val="21"/>
                <w:szCs w:val="21"/>
                <w:lang w:val="en-US"/>
              </w:rPr>
              <w:t>50</w:t>
            </w:r>
            <w:r w:rsidRPr="00195CB2">
              <w:rPr>
                <w:rFonts w:ascii="Times New Roman" w:hAnsi="Times New Roman" w:cs="Times New Roman"/>
                <w:sz w:val="21"/>
                <w:szCs w:val="21"/>
                <w:lang w:val="en-US" w:eastAsia="ko-KR"/>
              </w:rPr>
              <w:t>0m)</w:t>
            </w:r>
          </w:p>
        </w:tc>
        <w:tc>
          <w:tcPr>
            <w:tcW w:w="2737" w:type="dxa"/>
            <w:vAlign w:val="center"/>
          </w:tcPr>
          <w:p w14:paraId="71F8FB88" w14:textId="6FD40EA4" w:rsidR="009C6522" w:rsidRPr="00195CB2" w:rsidRDefault="005A00D6">
            <w:pPr>
              <w:pStyle w:val="TAC"/>
              <w:jc w:val="left"/>
              <w:rPr>
                <w:rFonts w:ascii="Times New Roman" w:hAnsi="Times New Roman" w:cs="Times New Roman"/>
                <w:sz w:val="21"/>
                <w:szCs w:val="21"/>
                <w:lang w:val="en-US" w:eastAsia="ko-KR"/>
              </w:rPr>
            </w:pPr>
            <w:r w:rsidRPr="00195CB2">
              <w:rPr>
                <w:rFonts w:ascii="Times New Roman" w:hAnsi="Times New Roman" w:cs="Times New Roman"/>
                <w:sz w:val="21"/>
                <w:szCs w:val="21"/>
                <w:lang w:val="en-US"/>
              </w:rPr>
              <w:t>Hexagonal grid, 19 Macro sites, 3 sectors per site, ISD = 1732m</w:t>
            </w:r>
          </w:p>
        </w:tc>
      </w:tr>
      <w:tr w:rsidR="009C6522" w:rsidRPr="00195CB2" w14:paraId="040CB9DC" w14:textId="77777777">
        <w:trPr>
          <w:jc w:val="center"/>
        </w:trPr>
        <w:tc>
          <w:tcPr>
            <w:tcW w:w="1385" w:type="dxa"/>
            <w:vAlign w:val="center"/>
          </w:tcPr>
          <w:p w14:paraId="7DA1A08D" w14:textId="77777777" w:rsidR="009C6522" w:rsidRPr="00195CB2" w:rsidRDefault="005A00D6">
            <w:pPr>
              <w:pStyle w:val="TAC"/>
              <w:jc w:val="left"/>
              <w:rPr>
                <w:rFonts w:ascii="Times New Roman" w:hAnsi="Times New Roman" w:cs="Times New Roman"/>
                <w:sz w:val="21"/>
                <w:szCs w:val="21"/>
                <w:lang w:val="en-US" w:eastAsia="ko-KR"/>
              </w:rPr>
            </w:pPr>
            <w:r w:rsidRPr="00195CB2">
              <w:rPr>
                <w:rFonts w:ascii="Times New Roman" w:hAnsi="Times New Roman" w:cs="Times New Roman"/>
                <w:sz w:val="21"/>
                <w:szCs w:val="21"/>
                <w:lang w:eastAsia="ko-KR"/>
              </w:rPr>
              <w:t xml:space="preserve">BS antenna height </w:t>
            </w:r>
            <w:r w:rsidRPr="00195CB2">
              <w:rPr>
                <w:rFonts w:ascii="Times New Roman" w:hAnsi="Times New Roman" w:cs="Times New Roman"/>
                <w:position w:val="-12"/>
                <w:sz w:val="21"/>
                <w:szCs w:val="21"/>
              </w:rPr>
              <w:object w:dxaOrig="376" w:dyaOrig="376" w14:anchorId="48435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3" o:title=""/>
                </v:shape>
                <o:OLEObject Type="Embed" ProgID="Equation.3" ShapeID="_x0000_i1025" DrawAspect="Content" ObjectID="_1816796470" r:id="rId14"/>
              </w:object>
            </w:r>
          </w:p>
        </w:tc>
        <w:tc>
          <w:tcPr>
            <w:tcW w:w="2886" w:type="dxa"/>
            <w:vAlign w:val="center"/>
          </w:tcPr>
          <w:p w14:paraId="3C993789" w14:textId="77777777" w:rsidR="009C6522" w:rsidRPr="00195CB2" w:rsidRDefault="005A00D6">
            <w:pPr>
              <w:pStyle w:val="TAC"/>
              <w:jc w:val="left"/>
              <w:rPr>
                <w:rFonts w:ascii="Times New Roman" w:hAnsi="Times New Roman" w:cs="Times New Roman"/>
                <w:sz w:val="21"/>
                <w:szCs w:val="21"/>
                <w:lang w:val="en-US" w:eastAsia="ko-KR"/>
              </w:rPr>
            </w:pPr>
            <w:r w:rsidRPr="00195CB2">
              <w:rPr>
                <w:rFonts w:ascii="Times New Roman" w:hAnsi="Times New Roman" w:cs="Times New Roman"/>
                <w:sz w:val="21"/>
                <w:szCs w:val="21"/>
                <w:lang w:val="en-US" w:eastAsia="ko-KR"/>
              </w:rPr>
              <w:t>25m</w:t>
            </w:r>
          </w:p>
        </w:tc>
        <w:tc>
          <w:tcPr>
            <w:tcW w:w="2737" w:type="dxa"/>
            <w:vAlign w:val="center"/>
          </w:tcPr>
          <w:p w14:paraId="5CF4556A" w14:textId="77777777" w:rsidR="009C6522" w:rsidRPr="00195CB2" w:rsidRDefault="005A00D6">
            <w:pPr>
              <w:pStyle w:val="TAC"/>
              <w:jc w:val="left"/>
              <w:rPr>
                <w:rFonts w:ascii="Times New Roman" w:hAnsi="Times New Roman" w:cs="Times New Roman"/>
                <w:sz w:val="21"/>
                <w:szCs w:val="21"/>
                <w:lang w:val="en-US" w:eastAsia="ko-KR"/>
              </w:rPr>
            </w:pPr>
            <w:r w:rsidRPr="00195CB2">
              <w:rPr>
                <w:rFonts w:ascii="Times New Roman" w:hAnsi="Times New Roman" w:cs="Times New Roman"/>
                <w:sz w:val="21"/>
                <w:szCs w:val="21"/>
                <w:lang w:val="en-US" w:eastAsia="ko-KR"/>
              </w:rPr>
              <w:t>25m</w:t>
            </w:r>
          </w:p>
        </w:tc>
        <w:tc>
          <w:tcPr>
            <w:tcW w:w="2737" w:type="dxa"/>
            <w:vAlign w:val="center"/>
          </w:tcPr>
          <w:p w14:paraId="247DAAC3" w14:textId="77777777" w:rsidR="009C6522" w:rsidRPr="00195CB2" w:rsidRDefault="005A00D6">
            <w:pPr>
              <w:pStyle w:val="TAC"/>
              <w:jc w:val="left"/>
              <w:rPr>
                <w:rFonts w:ascii="Times New Roman" w:hAnsi="Times New Roman" w:cs="Times New Roman"/>
                <w:sz w:val="21"/>
                <w:szCs w:val="21"/>
                <w:lang w:val="en-US" w:eastAsia="ko-KR"/>
              </w:rPr>
            </w:pPr>
            <w:r w:rsidRPr="00195CB2">
              <w:rPr>
                <w:rFonts w:ascii="Times New Roman" w:eastAsia="宋体" w:hAnsi="Times New Roman" w:cs="Times New Roman"/>
                <w:sz w:val="21"/>
                <w:szCs w:val="21"/>
              </w:rPr>
              <w:t>35m</w:t>
            </w:r>
          </w:p>
        </w:tc>
      </w:tr>
    </w:tbl>
    <w:p w14:paraId="7742D72E" w14:textId="77777777" w:rsidR="009C6522" w:rsidRPr="00195CB2" w:rsidRDefault="009C6522">
      <w:pPr>
        <w:snapToGrid w:val="0"/>
        <w:spacing w:after="120" w:line="280" w:lineRule="atLeast"/>
        <w:rPr>
          <w:rFonts w:ascii="Times New Roman" w:eastAsia="等线" w:hAnsi="Times New Roman" w:cs="Times New Roman"/>
          <w:b/>
          <w:bCs/>
          <w:sz w:val="21"/>
          <w:szCs w:val="21"/>
          <w:u w:val="single"/>
        </w:rPr>
      </w:pPr>
    </w:p>
    <w:p w14:paraId="5A45EAA2" w14:textId="59D5D053" w:rsidR="009C6522" w:rsidRPr="00195CB2" w:rsidRDefault="005A00D6">
      <w:pPr>
        <w:snapToGrid w:val="0"/>
        <w:spacing w:after="120" w:line="280" w:lineRule="atLeast"/>
        <w:rPr>
          <w:rFonts w:ascii="Times New Roman" w:eastAsia="等线" w:hAnsi="Times New Roman" w:cs="Times New Roman"/>
          <w:b/>
          <w:bCs/>
          <w:sz w:val="21"/>
          <w:szCs w:val="21"/>
          <w:u w:val="single"/>
        </w:rPr>
      </w:pPr>
      <w:r w:rsidRPr="00195CB2">
        <w:rPr>
          <w:rFonts w:ascii="Times New Roman" w:eastAsia="等线" w:hAnsi="Times New Roman" w:cs="Times New Roman"/>
          <w:b/>
          <w:bCs/>
          <w:sz w:val="21"/>
          <w:szCs w:val="21"/>
          <w:u w:val="single"/>
        </w:rPr>
        <w:t xml:space="preserve">BS </w:t>
      </w:r>
      <w:r w:rsidR="00230B0A" w:rsidRPr="00195CB2">
        <w:rPr>
          <w:rFonts w:ascii="Times New Roman" w:eastAsia="等线" w:hAnsi="Times New Roman" w:cs="Times New Roman"/>
          <w:b/>
          <w:bCs/>
          <w:sz w:val="21"/>
          <w:szCs w:val="21"/>
          <w:u w:val="single"/>
        </w:rPr>
        <w:t>t</w:t>
      </w:r>
      <w:r w:rsidRPr="00195CB2">
        <w:rPr>
          <w:rFonts w:ascii="Times New Roman" w:eastAsia="等线" w:hAnsi="Times New Roman" w:cs="Times New Roman"/>
          <w:b/>
          <w:bCs/>
          <w:sz w:val="21"/>
          <w:szCs w:val="21"/>
          <w:u w:val="single"/>
        </w:rPr>
        <w:t xml:space="preserve">otal Tx </w:t>
      </w:r>
      <w:r w:rsidR="00230B0A" w:rsidRPr="00195CB2">
        <w:rPr>
          <w:rFonts w:ascii="Times New Roman" w:eastAsia="等线" w:hAnsi="Times New Roman" w:cs="Times New Roman"/>
          <w:b/>
          <w:bCs/>
          <w:sz w:val="21"/>
          <w:szCs w:val="21"/>
          <w:u w:val="single"/>
        </w:rPr>
        <w:t>p</w:t>
      </w:r>
      <w:r w:rsidRPr="00195CB2">
        <w:rPr>
          <w:rFonts w:ascii="Times New Roman" w:eastAsia="等线" w:hAnsi="Times New Roman" w:cs="Times New Roman"/>
          <w:b/>
          <w:bCs/>
          <w:sz w:val="21"/>
          <w:szCs w:val="21"/>
          <w:u w:val="single"/>
        </w:rPr>
        <w:t>ower</w:t>
      </w:r>
    </w:p>
    <w:p w14:paraId="47472A7C" w14:textId="00C3003F" w:rsidR="009C6522" w:rsidRPr="00195CB2" w:rsidRDefault="005A00D6" w:rsidP="000935EF">
      <w:pPr>
        <w:snapToGrid w:val="0"/>
        <w:spacing w:after="120" w:line="280" w:lineRule="atLeast"/>
        <w:jc w:val="both"/>
        <w:rPr>
          <w:rFonts w:ascii="Times New Roman" w:eastAsia="等线" w:hAnsi="Times New Roman" w:cs="Times New Roman" w:hint="eastAsia"/>
          <w:sz w:val="21"/>
          <w:szCs w:val="21"/>
        </w:rPr>
      </w:pPr>
      <w:r w:rsidRPr="00195CB2">
        <w:rPr>
          <w:rFonts w:ascii="Times New Roman" w:eastAsia="等线" w:hAnsi="Times New Roman" w:cs="Times New Roman"/>
          <w:sz w:val="21"/>
          <w:szCs w:val="21"/>
        </w:rPr>
        <w:t xml:space="preserve">Outdoor deployments require significantly extended coverage [50m 500m] compared to indoor A-IoT coverage [10m 50m]. Furthermore, </w:t>
      </w:r>
      <w:r w:rsidR="00241A84" w:rsidRPr="00195CB2">
        <w:rPr>
          <w:rFonts w:ascii="Times New Roman" w:eastAsia="等线" w:hAnsi="Times New Roman" w:cs="Times New Roman"/>
          <w:sz w:val="21"/>
          <w:szCs w:val="21"/>
        </w:rPr>
        <w:t xml:space="preserve">due to co-site deployments for outdoor A-IoT readers and existing outdoor NR macro BSs, R2D transmissions in outdoor UMa and RMa scenarios can leverage higher BS </w:t>
      </w:r>
      <w:r w:rsidR="000935EF">
        <w:rPr>
          <w:rFonts w:ascii="Times New Roman" w:eastAsia="等线" w:hAnsi="Times New Roman" w:cs="Times New Roman" w:hint="eastAsia"/>
          <w:sz w:val="21"/>
          <w:szCs w:val="21"/>
        </w:rPr>
        <w:t>transmit</w:t>
      </w:r>
      <w:r w:rsidR="00241A84" w:rsidRPr="00195CB2">
        <w:rPr>
          <w:rFonts w:ascii="Times New Roman" w:eastAsia="等线" w:hAnsi="Times New Roman" w:cs="Times New Roman"/>
          <w:sz w:val="21"/>
          <w:szCs w:val="21"/>
        </w:rPr>
        <w:t xml:space="preserve"> power than indoor configurations. Whereas indoor LLS evaluations per TR 38.769 [3] set mandatory BS power as 24 dBm or 33 dBm, we propose 36 dBm as the initial baseline BS Tx power for outdoor scenarios. This aligns with TR 38.830, which specifies 36 dBm as BS Tx power for outdoor </w:t>
      </w:r>
      <w:r w:rsidR="00230B0A" w:rsidRPr="00195CB2">
        <w:rPr>
          <w:rFonts w:ascii="Times New Roman" w:eastAsia="等线" w:hAnsi="Times New Roman" w:cs="Times New Roman"/>
          <w:sz w:val="21"/>
          <w:szCs w:val="21"/>
        </w:rPr>
        <w:t>scenarios</w:t>
      </w:r>
      <w:r w:rsidR="00230B0A" w:rsidRPr="00195CB2">
        <w:rPr>
          <w:rFonts w:ascii="Times New Roman" w:eastAsia="等线" w:hAnsi="Times New Roman" w:cs="Times New Roman" w:hint="eastAsia"/>
          <w:sz w:val="21"/>
          <w:szCs w:val="21"/>
        </w:rPr>
        <w:t>.</w:t>
      </w:r>
      <w:r w:rsidR="00030BEC">
        <w:rPr>
          <w:rFonts w:ascii="Times New Roman" w:eastAsia="等线" w:hAnsi="Times New Roman" w:cs="Times New Roman" w:hint="eastAsia"/>
          <w:sz w:val="21"/>
          <w:szCs w:val="21"/>
        </w:rPr>
        <w:t xml:space="preserve"> Hence, we have the following proposal.</w:t>
      </w:r>
    </w:p>
    <w:p w14:paraId="1035A487" w14:textId="782F5CF8" w:rsidR="009C6522" w:rsidRPr="00195CB2" w:rsidRDefault="005A00D6" w:rsidP="000935EF">
      <w:pPr>
        <w:snapToGrid w:val="0"/>
        <w:spacing w:after="120" w:line="280" w:lineRule="atLeast"/>
        <w:jc w:val="both"/>
        <w:rPr>
          <w:rFonts w:ascii="Times New Roman" w:eastAsia="等线" w:hAnsi="Times New Roman" w:cs="Times New Roman"/>
          <w:b/>
          <w:i/>
          <w:iCs/>
          <w:sz w:val="21"/>
          <w:szCs w:val="21"/>
        </w:rPr>
      </w:pPr>
      <w:r w:rsidRPr="00195CB2">
        <w:rPr>
          <w:rFonts w:ascii="Times New Roman" w:eastAsia="等线" w:hAnsi="Times New Roman" w:cs="Times New Roman"/>
          <w:b/>
          <w:i/>
          <w:iCs/>
          <w:sz w:val="21"/>
          <w:szCs w:val="21"/>
          <w:lang w:val="en-GB"/>
        </w:rPr>
        <w:t xml:space="preserve">Proposal </w:t>
      </w:r>
      <w:r w:rsidR="004D5072" w:rsidRPr="00195CB2">
        <w:rPr>
          <w:rFonts w:ascii="Times New Roman" w:eastAsia="等线" w:hAnsi="Times New Roman" w:cs="Times New Roman"/>
          <w:b/>
          <w:i/>
          <w:iCs/>
          <w:sz w:val="21"/>
          <w:szCs w:val="21"/>
        </w:rPr>
        <w:t>7</w:t>
      </w:r>
      <w:r w:rsidRPr="00195CB2">
        <w:rPr>
          <w:rFonts w:ascii="Times New Roman" w:eastAsia="等线" w:hAnsi="Times New Roman" w:cs="Times New Roman"/>
          <w:b/>
          <w:i/>
          <w:iCs/>
          <w:sz w:val="21"/>
          <w:szCs w:val="21"/>
          <w:lang w:val="en-GB"/>
        </w:rPr>
        <w:t>:</w:t>
      </w:r>
      <w:r w:rsidR="00030BEC">
        <w:rPr>
          <w:rFonts w:ascii="Times New Roman" w:eastAsia="等线" w:hAnsi="Times New Roman" w:cs="Times New Roman" w:hint="eastAsia"/>
          <w:b/>
          <w:i/>
          <w:iCs/>
          <w:sz w:val="21"/>
          <w:szCs w:val="21"/>
          <w:lang w:val="en-GB"/>
        </w:rPr>
        <w:t xml:space="preserve"> F</w:t>
      </w:r>
      <w:r w:rsidR="00030BEC" w:rsidRPr="00195CB2">
        <w:rPr>
          <w:rFonts w:ascii="Times New Roman" w:eastAsia="等线" w:hAnsi="Times New Roman" w:cs="Times New Roman"/>
          <w:b/>
          <w:i/>
          <w:iCs/>
          <w:sz w:val="21"/>
          <w:szCs w:val="21"/>
        </w:rPr>
        <w:t>or LLS evaluation in outdoor scenarios</w:t>
      </w:r>
      <w:r w:rsidR="00030BEC">
        <w:rPr>
          <w:rFonts w:ascii="Times New Roman" w:eastAsia="等线" w:hAnsi="Times New Roman" w:cs="Times New Roman" w:hint="eastAsia"/>
          <w:b/>
          <w:i/>
          <w:iCs/>
          <w:sz w:val="21"/>
          <w:szCs w:val="21"/>
        </w:rPr>
        <w:t>, t</w:t>
      </w:r>
      <w:r w:rsidRPr="00195CB2">
        <w:rPr>
          <w:rFonts w:ascii="Times New Roman" w:eastAsia="等线" w:hAnsi="Times New Roman" w:cs="Times New Roman"/>
          <w:b/>
          <w:i/>
          <w:iCs/>
          <w:sz w:val="21"/>
          <w:szCs w:val="21"/>
        </w:rPr>
        <w:t>he total transmit power of BS can be configured as 3</w:t>
      </w:r>
      <w:r w:rsidR="00230B0A" w:rsidRPr="00195CB2">
        <w:rPr>
          <w:rFonts w:ascii="Times New Roman" w:eastAsia="等线" w:hAnsi="Times New Roman" w:cs="Times New Roman"/>
          <w:b/>
          <w:i/>
          <w:iCs/>
          <w:sz w:val="21"/>
          <w:szCs w:val="21"/>
        </w:rPr>
        <w:t>6</w:t>
      </w:r>
      <w:r w:rsidRPr="00195CB2">
        <w:rPr>
          <w:rFonts w:ascii="Times New Roman" w:eastAsia="等线" w:hAnsi="Times New Roman" w:cs="Times New Roman"/>
          <w:b/>
          <w:i/>
          <w:iCs/>
          <w:sz w:val="21"/>
          <w:szCs w:val="21"/>
        </w:rPr>
        <w:t>dBm</w:t>
      </w:r>
      <w:r w:rsidR="00030BEC">
        <w:rPr>
          <w:rFonts w:ascii="Times New Roman" w:eastAsia="等线" w:hAnsi="Times New Roman" w:cs="Times New Roman" w:hint="eastAsia"/>
          <w:b/>
          <w:i/>
          <w:iCs/>
          <w:sz w:val="21"/>
          <w:szCs w:val="21"/>
        </w:rPr>
        <w:t xml:space="preserve"> as a starting point</w:t>
      </w:r>
      <w:r w:rsidRPr="00195CB2">
        <w:rPr>
          <w:rFonts w:ascii="Times New Roman" w:eastAsia="等线" w:hAnsi="Times New Roman" w:cs="Times New Roman"/>
          <w:b/>
          <w:i/>
          <w:iCs/>
          <w:sz w:val="21"/>
          <w:szCs w:val="21"/>
        </w:rPr>
        <w:t>.</w:t>
      </w:r>
    </w:p>
    <w:p w14:paraId="74F57B79" w14:textId="77777777" w:rsidR="009C6522" w:rsidRPr="00030BEC" w:rsidRDefault="009C6522">
      <w:pPr>
        <w:snapToGrid w:val="0"/>
        <w:spacing w:after="120" w:line="280" w:lineRule="atLeast"/>
        <w:rPr>
          <w:rFonts w:ascii="Times New Roman" w:eastAsia="等线" w:hAnsi="Times New Roman" w:cs="Times New Roman"/>
          <w:b/>
          <w:i/>
          <w:iCs/>
          <w:szCs w:val="21"/>
        </w:rPr>
      </w:pPr>
    </w:p>
    <w:p w14:paraId="088EC626" w14:textId="77777777" w:rsidR="009C6522" w:rsidRPr="00195CB2" w:rsidRDefault="005A00D6" w:rsidP="0067192B">
      <w:pPr>
        <w:snapToGrid w:val="0"/>
        <w:spacing w:after="120" w:line="280" w:lineRule="atLeast"/>
        <w:jc w:val="both"/>
        <w:rPr>
          <w:rFonts w:ascii="Times New Roman" w:eastAsia="等线" w:hAnsi="Times New Roman" w:cs="Times New Roman"/>
          <w:b/>
          <w:bCs/>
          <w:sz w:val="21"/>
          <w:szCs w:val="21"/>
          <w:u w:val="single"/>
        </w:rPr>
      </w:pPr>
      <w:r w:rsidRPr="00195CB2">
        <w:rPr>
          <w:rFonts w:ascii="Times New Roman" w:eastAsia="等线" w:hAnsi="Times New Roman" w:cs="Times New Roman"/>
          <w:b/>
          <w:bCs/>
          <w:sz w:val="21"/>
          <w:szCs w:val="21"/>
          <w:u w:val="single"/>
        </w:rPr>
        <w:t>BS Tx antenna gain</w:t>
      </w:r>
    </w:p>
    <w:p w14:paraId="68545693" w14:textId="6036D444" w:rsidR="009C6522" w:rsidRPr="00195CB2" w:rsidRDefault="005A00D6" w:rsidP="0067192B">
      <w:pPr>
        <w:snapToGrid w:val="0"/>
        <w:spacing w:after="120" w:line="280" w:lineRule="atLeast"/>
        <w:jc w:val="both"/>
        <w:rPr>
          <w:rFonts w:ascii="Times New Roman" w:eastAsia="等线" w:hAnsi="Times New Roman" w:cs="Times New Roman"/>
          <w:sz w:val="21"/>
          <w:szCs w:val="21"/>
        </w:rPr>
      </w:pPr>
      <w:r w:rsidRPr="00195CB2">
        <w:rPr>
          <w:rFonts w:ascii="Times New Roman" w:eastAsia="等线" w:hAnsi="Times New Roman" w:cs="Times New Roman"/>
          <w:sz w:val="21"/>
          <w:szCs w:val="21"/>
        </w:rPr>
        <w:t>According to TR 38.769 [3], the</w:t>
      </w:r>
      <w:r w:rsidR="004D5072" w:rsidRPr="00195CB2">
        <w:rPr>
          <w:rFonts w:ascii="Times New Roman" w:eastAsia="等线" w:hAnsi="Times New Roman" w:cs="Times New Roman"/>
          <w:sz w:val="21"/>
          <w:szCs w:val="21"/>
        </w:rPr>
        <w:t xml:space="preserve"> number of BS antenna elements is 2 or 4, and the</w:t>
      </w:r>
      <w:r w:rsidRPr="00195CB2">
        <w:rPr>
          <w:rFonts w:ascii="Times New Roman" w:eastAsia="等线" w:hAnsi="Times New Roman" w:cs="Times New Roman"/>
          <w:sz w:val="21"/>
          <w:szCs w:val="21"/>
        </w:rPr>
        <w:t xml:space="preserve"> Tx antenna gain of BS for indoor A-IoT scenarios is set as 6 dBi(mandatory) or 2dBi (mandatory). </w:t>
      </w:r>
      <w:r w:rsidR="004D5072" w:rsidRPr="00195CB2">
        <w:rPr>
          <w:rFonts w:ascii="Times New Roman" w:eastAsia="等线" w:hAnsi="Times New Roman" w:cs="Times New Roman"/>
          <w:sz w:val="21"/>
          <w:szCs w:val="21"/>
        </w:rPr>
        <w:t>Compared to indoor BS, the number of</w:t>
      </w:r>
      <w:r w:rsidR="004D5072" w:rsidRPr="00195CB2">
        <w:rPr>
          <w:rFonts w:ascii="Times New Roman" w:eastAsia="等线" w:hAnsi="Times New Roman" w:cs="Times New Roman"/>
          <w:bCs/>
          <w:sz w:val="21"/>
          <w:szCs w:val="21"/>
        </w:rPr>
        <w:t xml:space="preserve"> </w:t>
      </w:r>
      <w:r w:rsidR="004D5072" w:rsidRPr="00195CB2">
        <w:rPr>
          <w:rFonts w:ascii="Times New Roman" w:eastAsia="等线" w:hAnsi="Times New Roman" w:cs="Times New Roman"/>
          <w:sz w:val="21"/>
          <w:szCs w:val="21"/>
        </w:rPr>
        <w:t>antenna elements</w:t>
      </w:r>
      <w:r w:rsidR="004D5072" w:rsidRPr="00195CB2">
        <w:rPr>
          <w:rFonts w:ascii="Times New Roman" w:eastAsia="等线" w:hAnsi="Times New Roman" w:cs="Times New Roman"/>
          <w:bCs/>
          <w:sz w:val="21"/>
          <w:szCs w:val="21"/>
        </w:rPr>
        <w:t xml:space="preserve"> for outdoor NR macro BSs (such as 64, 128 or 192)</w:t>
      </w:r>
      <w:r w:rsidR="004D5072" w:rsidRPr="00195CB2">
        <w:rPr>
          <w:rFonts w:ascii="Times New Roman" w:eastAsia="等线" w:hAnsi="Times New Roman" w:cs="Times New Roman"/>
          <w:sz w:val="21"/>
          <w:szCs w:val="21"/>
        </w:rPr>
        <w:t xml:space="preserve"> </w:t>
      </w:r>
      <w:r w:rsidR="004D5072" w:rsidRPr="00195CB2">
        <w:rPr>
          <w:rFonts w:ascii="Times New Roman" w:eastAsia="等线" w:hAnsi="Times New Roman" w:cs="Times New Roman"/>
          <w:bCs/>
          <w:sz w:val="21"/>
          <w:szCs w:val="21"/>
        </w:rPr>
        <w:t>is larger. Besides, there exists beamforming in outdoor NR macro BSs, which is different from indoor BSs.</w:t>
      </w:r>
      <w:r w:rsidR="004D5072" w:rsidRPr="00195CB2">
        <w:rPr>
          <w:rFonts w:ascii="Times New Roman" w:eastAsia="等线" w:hAnsi="Times New Roman" w:cs="Times New Roman"/>
          <w:sz w:val="21"/>
          <w:szCs w:val="21"/>
        </w:rPr>
        <w:t xml:space="preserve"> Therefore, </w:t>
      </w:r>
      <w:r w:rsidRPr="00195CB2">
        <w:rPr>
          <w:rFonts w:ascii="Times New Roman" w:eastAsia="等线" w:hAnsi="Times New Roman" w:cs="Times New Roman"/>
          <w:sz w:val="21"/>
          <w:szCs w:val="21"/>
        </w:rPr>
        <w:t xml:space="preserve">Tx antenna </w:t>
      </w:r>
      <w:r w:rsidR="00C82755" w:rsidRPr="00195CB2">
        <w:rPr>
          <w:rFonts w:ascii="Times New Roman" w:eastAsia="等线" w:hAnsi="Times New Roman" w:cs="Times New Roman"/>
          <w:sz w:val="21"/>
          <w:szCs w:val="21"/>
        </w:rPr>
        <w:t>gains</w:t>
      </w:r>
      <w:r w:rsidRPr="00195CB2">
        <w:rPr>
          <w:rFonts w:ascii="Times New Roman" w:eastAsia="等线" w:hAnsi="Times New Roman" w:cs="Times New Roman"/>
          <w:sz w:val="21"/>
          <w:szCs w:val="21"/>
        </w:rPr>
        <w:t xml:space="preserve"> </w:t>
      </w:r>
      <w:r w:rsidR="004D5072" w:rsidRPr="00195CB2">
        <w:rPr>
          <w:rFonts w:ascii="Times New Roman" w:eastAsia="等线" w:hAnsi="Times New Roman" w:cs="Times New Roman"/>
          <w:sz w:val="21"/>
          <w:szCs w:val="21"/>
        </w:rPr>
        <w:t xml:space="preserve">for </w:t>
      </w:r>
      <w:r w:rsidR="004D5072" w:rsidRPr="00195CB2">
        <w:rPr>
          <w:rFonts w:ascii="Times New Roman" w:eastAsia="等线" w:hAnsi="Times New Roman" w:cs="Times New Roman"/>
          <w:bCs/>
          <w:sz w:val="21"/>
          <w:szCs w:val="21"/>
        </w:rPr>
        <w:t>outdoor NR macro BSs in outdoor A-IoT</w:t>
      </w:r>
      <w:r w:rsidRPr="00195CB2">
        <w:rPr>
          <w:rFonts w:ascii="Times New Roman" w:eastAsia="等线" w:hAnsi="Times New Roman" w:cs="Times New Roman"/>
          <w:sz w:val="21"/>
          <w:szCs w:val="21"/>
        </w:rPr>
        <w:t xml:space="preserve"> should be considered, and the specific values need to be discussed.</w:t>
      </w:r>
    </w:p>
    <w:p w14:paraId="068A3D24" w14:textId="539A189D" w:rsidR="009C6522" w:rsidRPr="00195CB2" w:rsidRDefault="005A00D6" w:rsidP="0067192B">
      <w:pPr>
        <w:snapToGrid w:val="0"/>
        <w:spacing w:after="120" w:line="280" w:lineRule="atLeast"/>
        <w:jc w:val="both"/>
        <w:rPr>
          <w:rFonts w:ascii="Times New Roman" w:eastAsia="等线" w:hAnsi="Times New Roman" w:cs="Times New Roman"/>
          <w:b/>
          <w:bCs/>
          <w:i/>
          <w:iCs/>
          <w:sz w:val="21"/>
          <w:szCs w:val="21"/>
        </w:rPr>
      </w:pPr>
      <w:r w:rsidRPr="00195CB2">
        <w:rPr>
          <w:rFonts w:ascii="Times New Roman" w:eastAsia="等线" w:hAnsi="Times New Roman" w:cs="Times New Roman"/>
          <w:b/>
          <w:bCs/>
          <w:i/>
          <w:iCs/>
          <w:sz w:val="21"/>
          <w:szCs w:val="21"/>
        </w:rPr>
        <w:t xml:space="preserve">Proposal </w:t>
      </w:r>
      <w:r w:rsidR="004D5072" w:rsidRPr="00195CB2">
        <w:rPr>
          <w:rFonts w:ascii="Times New Roman" w:eastAsia="等线" w:hAnsi="Times New Roman" w:cs="Times New Roman"/>
          <w:b/>
          <w:bCs/>
          <w:i/>
          <w:iCs/>
          <w:sz w:val="21"/>
          <w:szCs w:val="21"/>
        </w:rPr>
        <w:t>8</w:t>
      </w:r>
      <w:r w:rsidRPr="00195CB2">
        <w:rPr>
          <w:rFonts w:ascii="Times New Roman" w:eastAsia="等线" w:hAnsi="Times New Roman" w:cs="Times New Roman"/>
          <w:b/>
          <w:bCs/>
          <w:i/>
          <w:iCs/>
          <w:sz w:val="21"/>
          <w:szCs w:val="21"/>
        </w:rPr>
        <w:t>: The Tx antenna gain of BS for A-IoT in outdoor scenarios should be considered.</w:t>
      </w:r>
    </w:p>
    <w:p w14:paraId="5A7F9FE7" w14:textId="5A436A0A" w:rsidR="004D5072" w:rsidRPr="00195CB2" w:rsidRDefault="004D5072" w:rsidP="0067192B">
      <w:pPr>
        <w:pStyle w:val="aff1"/>
        <w:numPr>
          <w:ilvl w:val="0"/>
          <w:numId w:val="21"/>
        </w:numPr>
        <w:snapToGrid w:val="0"/>
        <w:spacing w:after="120" w:line="280" w:lineRule="atLeast"/>
        <w:ind w:firstLineChars="0"/>
        <w:jc w:val="both"/>
        <w:rPr>
          <w:rFonts w:ascii="Times New Roman" w:eastAsia="等线" w:hAnsi="Times New Roman" w:cs="Times New Roman"/>
          <w:b/>
          <w:bCs/>
          <w:i/>
          <w:iCs/>
          <w:sz w:val="21"/>
          <w:szCs w:val="21"/>
        </w:rPr>
      </w:pPr>
      <w:r w:rsidRPr="00195CB2">
        <w:rPr>
          <w:rFonts w:ascii="Times New Roman" w:eastAsia="等线" w:hAnsi="Times New Roman" w:cs="Times New Roman" w:hint="eastAsia"/>
          <w:b/>
          <w:bCs/>
          <w:i/>
          <w:iCs/>
          <w:sz w:val="21"/>
          <w:szCs w:val="21"/>
        </w:rPr>
        <w:t>The detailed values can be FFS.</w:t>
      </w:r>
    </w:p>
    <w:p w14:paraId="00584B99" w14:textId="77777777" w:rsidR="009C6522" w:rsidRPr="001A390A" w:rsidRDefault="009C6522">
      <w:pPr>
        <w:snapToGrid w:val="0"/>
        <w:spacing w:after="120" w:line="280" w:lineRule="atLeast"/>
        <w:rPr>
          <w:rFonts w:ascii="Times New Roman" w:eastAsia="等线" w:hAnsi="Times New Roman" w:cs="Times New Roman"/>
          <w:b/>
          <w:bCs/>
          <w:i/>
          <w:iCs/>
          <w:szCs w:val="21"/>
        </w:rPr>
      </w:pPr>
    </w:p>
    <w:p w14:paraId="5658E4ED" w14:textId="77777777" w:rsidR="009C6522" w:rsidRPr="00195CB2" w:rsidRDefault="005A00D6" w:rsidP="0067192B">
      <w:pPr>
        <w:snapToGrid w:val="0"/>
        <w:spacing w:after="120" w:line="280" w:lineRule="atLeast"/>
        <w:jc w:val="both"/>
        <w:rPr>
          <w:rFonts w:ascii="Times New Roman" w:eastAsia="等线" w:hAnsi="Times New Roman" w:cs="Times New Roman"/>
          <w:b/>
          <w:bCs/>
          <w:sz w:val="21"/>
          <w:szCs w:val="21"/>
          <w:u w:val="single"/>
        </w:rPr>
      </w:pPr>
      <w:r w:rsidRPr="00195CB2">
        <w:rPr>
          <w:rFonts w:ascii="Times New Roman" w:eastAsia="等线" w:hAnsi="Times New Roman" w:cs="Times New Roman"/>
          <w:b/>
          <w:bCs/>
          <w:sz w:val="21"/>
          <w:szCs w:val="21"/>
          <w:u w:val="single"/>
        </w:rPr>
        <w:t>Reference data rate</w:t>
      </w:r>
    </w:p>
    <w:p w14:paraId="2B5348B8" w14:textId="77777777" w:rsidR="009C6522" w:rsidRPr="00195CB2" w:rsidRDefault="005A00D6" w:rsidP="0067192B">
      <w:pPr>
        <w:snapToGrid w:val="0"/>
        <w:spacing w:after="120" w:line="280" w:lineRule="atLeast"/>
        <w:jc w:val="both"/>
        <w:rPr>
          <w:rFonts w:ascii="Times New Roman" w:eastAsia="等线" w:hAnsi="Times New Roman" w:cs="Times New Roman"/>
          <w:sz w:val="21"/>
          <w:szCs w:val="21"/>
        </w:rPr>
      </w:pPr>
      <w:r w:rsidRPr="00195CB2">
        <w:rPr>
          <w:rFonts w:ascii="Times New Roman" w:eastAsia="等线" w:hAnsi="Times New Roman" w:cs="Times New Roman"/>
          <w:sz w:val="21"/>
          <w:szCs w:val="21"/>
        </w:rPr>
        <w:lastRenderedPageBreak/>
        <w:t>Link performance evaluation may employ two methodological approaches:</w:t>
      </w:r>
    </w:p>
    <w:p w14:paraId="35197CEE" w14:textId="77777777" w:rsidR="009C6522" w:rsidRPr="00195CB2" w:rsidRDefault="005A00D6" w:rsidP="0067192B">
      <w:pPr>
        <w:numPr>
          <w:ilvl w:val="0"/>
          <w:numId w:val="19"/>
        </w:numPr>
        <w:snapToGrid w:val="0"/>
        <w:spacing w:after="120" w:line="280" w:lineRule="atLeast"/>
        <w:jc w:val="both"/>
        <w:rPr>
          <w:rFonts w:ascii="Times New Roman" w:eastAsia="等线" w:hAnsi="Times New Roman" w:cs="Times New Roman"/>
          <w:sz w:val="21"/>
          <w:szCs w:val="21"/>
        </w:rPr>
      </w:pPr>
      <w:r w:rsidRPr="00195CB2">
        <w:rPr>
          <w:rFonts w:ascii="Times New Roman" w:eastAsia="等线" w:hAnsi="Times New Roman" w:cs="Times New Roman"/>
          <w:sz w:val="21"/>
          <w:szCs w:val="21"/>
        </w:rPr>
        <w:t>Rate-Driven Evaluation: Predefine reference data rate thresholds, then determine achievable coverage range.</w:t>
      </w:r>
    </w:p>
    <w:p w14:paraId="2DDA983E" w14:textId="4D2165D1" w:rsidR="009C6522" w:rsidRPr="00195CB2" w:rsidRDefault="005A00D6" w:rsidP="0067192B">
      <w:pPr>
        <w:numPr>
          <w:ilvl w:val="0"/>
          <w:numId w:val="19"/>
        </w:numPr>
        <w:snapToGrid w:val="0"/>
        <w:spacing w:after="120" w:line="280" w:lineRule="atLeast"/>
        <w:jc w:val="both"/>
        <w:rPr>
          <w:rFonts w:ascii="Times New Roman" w:eastAsia="等线" w:hAnsi="Times New Roman" w:cs="Times New Roman"/>
          <w:sz w:val="21"/>
          <w:szCs w:val="21"/>
        </w:rPr>
      </w:pPr>
      <w:r w:rsidRPr="00195CB2">
        <w:rPr>
          <w:rFonts w:ascii="Times New Roman" w:eastAsia="等线" w:hAnsi="Times New Roman" w:cs="Times New Roman"/>
          <w:sz w:val="21"/>
          <w:szCs w:val="21"/>
        </w:rPr>
        <w:t xml:space="preserve">Coverage-Driven Evaluation: Predefine target coverage distances, then derive </w:t>
      </w:r>
      <w:r w:rsidR="000257BB">
        <w:rPr>
          <w:rFonts w:ascii="Times New Roman" w:eastAsia="等线" w:hAnsi="Times New Roman" w:cs="Times New Roman" w:hint="eastAsia"/>
          <w:sz w:val="21"/>
          <w:szCs w:val="21"/>
        </w:rPr>
        <w:t xml:space="preserve">the required </w:t>
      </w:r>
      <w:r w:rsidRPr="00195CB2">
        <w:rPr>
          <w:rFonts w:ascii="Times New Roman" w:eastAsia="等线" w:hAnsi="Times New Roman" w:cs="Times New Roman"/>
          <w:sz w:val="21"/>
          <w:szCs w:val="21"/>
        </w:rPr>
        <w:t>data rates.</w:t>
      </w:r>
    </w:p>
    <w:p w14:paraId="360F5DF0" w14:textId="4B34BDCC" w:rsidR="009C6522" w:rsidRPr="00195CB2" w:rsidRDefault="005A00D6" w:rsidP="0067192B">
      <w:pPr>
        <w:snapToGrid w:val="0"/>
        <w:spacing w:after="120" w:line="280" w:lineRule="atLeast"/>
        <w:jc w:val="both"/>
        <w:rPr>
          <w:rFonts w:ascii="Times New Roman" w:eastAsia="等线" w:hAnsi="Times New Roman" w:cs="Times New Roman" w:hint="eastAsia"/>
          <w:sz w:val="21"/>
          <w:szCs w:val="21"/>
        </w:rPr>
      </w:pPr>
      <w:r w:rsidRPr="00195CB2">
        <w:rPr>
          <w:rFonts w:ascii="Times New Roman" w:eastAsia="等线" w:hAnsi="Times New Roman" w:cs="Times New Roman"/>
          <w:sz w:val="21"/>
          <w:szCs w:val="21"/>
        </w:rPr>
        <w:t xml:space="preserve">Guided by technical continuity principles, we recommend adopting the rate-driven methodology in indoor scenario evaluations. During implementation, three reference rate tiers </w:t>
      </w:r>
      <w:r w:rsidR="00C82755">
        <w:rPr>
          <w:rFonts w:ascii="Times New Roman" w:eastAsia="等线" w:hAnsi="Times New Roman" w:cs="Times New Roman" w:hint="eastAsia"/>
          <w:sz w:val="21"/>
          <w:szCs w:val="21"/>
        </w:rPr>
        <w:t>can</w:t>
      </w:r>
      <w:r w:rsidRPr="00195CB2">
        <w:rPr>
          <w:rFonts w:ascii="Times New Roman" w:eastAsia="等线" w:hAnsi="Times New Roman" w:cs="Times New Roman"/>
          <w:sz w:val="21"/>
          <w:szCs w:val="21"/>
        </w:rPr>
        <w:t xml:space="preserve"> be configured: setting data rate less than 1 kbps to guarantee coverage distance, equal to several kbps to support typical A-IoT </w:t>
      </w:r>
      <w:r w:rsidR="00C82755" w:rsidRPr="00195CB2">
        <w:rPr>
          <w:rFonts w:ascii="Times New Roman" w:eastAsia="等线" w:hAnsi="Times New Roman" w:cs="Times New Roman"/>
          <w:sz w:val="21"/>
          <w:szCs w:val="21"/>
        </w:rPr>
        <w:t>services and</w:t>
      </w:r>
      <w:r w:rsidRPr="00195CB2">
        <w:rPr>
          <w:rFonts w:ascii="Times New Roman" w:eastAsia="等线" w:hAnsi="Times New Roman" w:cs="Times New Roman"/>
          <w:sz w:val="21"/>
          <w:szCs w:val="21"/>
        </w:rPr>
        <w:t xml:space="preserve"> being tens of kbps to enable high-rate service scenarios.</w:t>
      </w:r>
      <w:r w:rsidR="00C82755">
        <w:rPr>
          <w:rFonts w:ascii="Times New Roman" w:eastAsia="等线" w:hAnsi="Times New Roman" w:cs="Times New Roman" w:hint="eastAsia"/>
          <w:sz w:val="21"/>
          <w:szCs w:val="21"/>
        </w:rPr>
        <w:t xml:space="preserve"> Hence, we have the following proposal.</w:t>
      </w:r>
    </w:p>
    <w:p w14:paraId="06938ABF" w14:textId="21A4BB7E" w:rsidR="009C6522" w:rsidRPr="00195CB2" w:rsidRDefault="005A00D6" w:rsidP="0067192B">
      <w:pPr>
        <w:snapToGrid w:val="0"/>
        <w:spacing w:after="120" w:line="280" w:lineRule="atLeast"/>
        <w:jc w:val="both"/>
        <w:rPr>
          <w:rFonts w:ascii="Times New Roman" w:eastAsia="等线" w:hAnsi="Times New Roman" w:cs="Times New Roman"/>
          <w:b/>
          <w:bCs/>
          <w:i/>
          <w:iCs/>
          <w:sz w:val="21"/>
          <w:szCs w:val="21"/>
        </w:rPr>
      </w:pPr>
      <w:r w:rsidRPr="00195CB2">
        <w:rPr>
          <w:rFonts w:ascii="Times New Roman" w:eastAsia="等线" w:hAnsi="Times New Roman" w:cs="Times New Roman"/>
          <w:b/>
          <w:bCs/>
          <w:i/>
          <w:iCs/>
          <w:sz w:val="21"/>
          <w:szCs w:val="21"/>
        </w:rPr>
        <w:t xml:space="preserve">Proposal </w:t>
      </w:r>
      <w:r w:rsidR="004D5072" w:rsidRPr="00195CB2">
        <w:rPr>
          <w:rFonts w:ascii="Times New Roman" w:eastAsia="等线" w:hAnsi="Times New Roman" w:cs="Times New Roman"/>
          <w:b/>
          <w:bCs/>
          <w:i/>
          <w:iCs/>
          <w:sz w:val="21"/>
          <w:szCs w:val="21"/>
        </w:rPr>
        <w:t>9</w:t>
      </w:r>
      <w:r w:rsidRPr="00195CB2">
        <w:rPr>
          <w:rFonts w:ascii="Times New Roman" w:eastAsia="等线" w:hAnsi="Times New Roman" w:cs="Times New Roman"/>
          <w:b/>
          <w:bCs/>
          <w:i/>
          <w:iCs/>
          <w:sz w:val="21"/>
          <w:szCs w:val="21"/>
        </w:rPr>
        <w:t xml:space="preserve">: </w:t>
      </w:r>
      <w:r w:rsidR="002943E2" w:rsidRPr="00195CB2">
        <w:rPr>
          <w:rFonts w:ascii="Times New Roman" w:eastAsia="等线" w:hAnsi="Times New Roman" w:cs="Times New Roman"/>
          <w:b/>
          <w:bCs/>
          <w:i/>
          <w:iCs/>
          <w:sz w:val="21"/>
          <w:szCs w:val="21"/>
        </w:rPr>
        <w:t>For outdoor scenarios, l</w:t>
      </w:r>
      <w:r w:rsidRPr="00195CB2">
        <w:rPr>
          <w:rFonts w:ascii="Times New Roman" w:eastAsia="等线" w:hAnsi="Times New Roman" w:cs="Times New Roman"/>
          <w:b/>
          <w:bCs/>
          <w:i/>
          <w:iCs/>
          <w:sz w:val="21"/>
          <w:szCs w:val="21"/>
        </w:rPr>
        <w:t xml:space="preserve">ink performance can be evaluated by predefining reference data rates and </w:t>
      </w:r>
      <w:r w:rsidR="00C82755">
        <w:rPr>
          <w:rFonts w:ascii="Times New Roman" w:eastAsia="等线" w:hAnsi="Times New Roman" w:cs="Times New Roman" w:hint="eastAsia"/>
          <w:b/>
          <w:bCs/>
          <w:i/>
          <w:iCs/>
          <w:sz w:val="21"/>
          <w:szCs w:val="21"/>
        </w:rPr>
        <w:t>then deriving the</w:t>
      </w:r>
      <w:r w:rsidRPr="00195CB2">
        <w:rPr>
          <w:rFonts w:ascii="Times New Roman" w:eastAsia="等线" w:hAnsi="Times New Roman" w:cs="Times New Roman"/>
          <w:b/>
          <w:bCs/>
          <w:i/>
          <w:iCs/>
          <w:sz w:val="21"/>
          <w:szCs w:val="21"/>
        </w:rPr>
        <w:t xml:space="preserve"> achievable coverage </w:t>
      </w:r>
      <w:r w:rsidR="00C82755">
        <w:rPr>
          <w:rFonts w:ascii="Times New Roman" w:eastAsia="等线" w:hAnsi="Times New Roman" w:cs="Times New Roman" w:hint="eastAsia"/>
          <w:b/>
          <w:bCs/>
          <w:i/>
          <w:iCs/>
          <w:sz w:val="21"/>
          <w:szCs w:val="21"/>
        </w:rPr>
        <w:t>range</w:t>
      </w:r>
      <w:r w:rsidRPr="00195CB2">
        <w:rPr>
          <w:rFonts w:ascii="Times New Roman" w:eastAsia="等线" w:hAnsi="Times New Roman" w:cs="Times New Roman"/>
          <w:b/>
          <w:bCs/>
          <w:i/>
          <w:iCs/>
          <w:sz w:val="21"/>
          <w:szCs w:val="21"/>
        </w:rPr>
        <w:t>.</w:t>
      </w:r>
    </w:p>
    <w:p w14:paraId="247514C1" w14:textId="3A33407B" w:rsidR="00DA2B79" w:rsidRPr="00195CB2" w:rsidRDefault="00DA2B79" w:rsidP="0067192B">
      <w:pPr>
        <w:pStyle w:val="aff1"/>
        <w:numPr>
          <w:ilvl w:val="0"/>
          <w:numId w:val="21"/>
        </w:numPr>
        <w:snapToGrid w:val="0"/>
        <w:spacing w:after="120" w:line="280" w:lineRule="atLeast"/>
        <w:ind w:firstLineChars="0"/>
        <w:jc w:val="both"/>
        <w:rPr>
          <w:rFonts w:ascii="Times New Roman" w:eastAsia="等线" w:hAnsi="Times New Roman" w:cs="Times New Roman"/>
          <w:b/>
          <w:bCs/>
          <w:i/>
          <w:iCs/>
          <w:sz w:val="21"/>
          <w:szCs w:val="21"/>
        </w:rPr>
      </w:pPr>
      <w:r w:rsidRPr="00195CB2">
        <w:rPr>
          <w:rFonts w:ascii="Times New Roman" w:eastAsia="等线" w:hAnsi="Times New Roman" w:cs="Times New Roman" w:hint="eastAsia"/>
          <w:b/>
          <w:bCs/>
          <w:i/>
          <w:iCs/>
          <w:sz w:val="21"/>
          <w:szCs w:val="21"/>
        </w:rPr>
        <w:t xml:space="preserve">The detailed values </w:t>
      </w:r>
      <w:r w:rsidR="00F74D5E">
        <w:rPr>
          <w:rFonts w:ascii="Times New Roman" w:eastAsia="等线" w:hAnsi="Times New Roman" w:cs="Times New Roman" w:hint="eastAsia"/>
          <w:b/>
          <w:bCs/>
          <w:i/>
          <w:iCs/>
          <w:sz w:val="21"/>
          <w:szCs w:val="21"/>
        </w:rPr>
        <w:t xml:space="preserve">of reference data rate </w:t>
      </w:r>
      <w:r w:rsidRPr="00195CB2">
        <w:rPr>
          <w:rFonts w:ascii="Times New Roman" w:eastAsia="等线" w:hAnsi="Times New Roman" w:cs="Times New Roman" w:hint="eastAsia"/>
          <w:b/>
          <w:bCs/>
          <w:i/>
          <w:iCs/>
          <w:sz w:val="21"/>
          <w:szCs w:val="21"/>
        </w:rPr>
        <w:t>can be FFS.</w:t>
      </w:r>
    </w:p>
    <w:p w14:paraId="653E6A98" w14:textId="77777777" w:rsidR="009C6522" w:rsidRPr="00F74D5E" w:rsidRDefault="009C6522">
      <w:pPr>
        <w:snapToGrid w:val="0"/>
        <w:spacing w:after="120" w:line="280" w:lineRule="atLeast"/>
        <w:rPr>
          <w:rFonts w:ascii="Times New Roman" w:eastAsia="等线" w:hAnsi="Times New Roman" w:cs="Times New Roman"/>
          <w:b/>
          <w:bCs/>
          <w:i/>
          <w:iCs/>
          <w:szCs w:val="21"/>
        </w:rPr>
      </w:pPr>
    </w:p>
    <w:p w14:paraId="268C45AD" w14:textId="77777777" w:rsidR="009C6522" w:rsidRPr="00195CB2" w:rsidRDefault="005A00D6" w:rsidP="0067192B">
      <w:pPr>
        <w:snapToGrid w:val="0"/>
        <w:spacing w:after="120" w:line="280" w:lineRule="atLeast"/>
        <w:jc w:val="both"/>
        <w:rPr>
          <w:rFonts w:ascii="Times New Roman" w:eastAsia="等线" w:hAnsi="Times New Roman" w:cs="Times New Roman"/>
          <w:b/>
          <w:bCs/>
          <w:sz w:val="21"/>
          <w:szCs w:val="21"/>
          <w:u w:val="single"/>
        </w:rPr>
      </w:pPr>
      <w:r w:rsidRPr="00195CB2">
        <w:rPr>
          <w:rFonts w:ascii="Times New Roman" w:eastAsia="等线" w:hAnsi="Times New Roman" w:cs="Times New Roman"/>
          <w:b/>
          <w:bCs/>
          <w:sz w:val="21"/>
          <w:szCs w:val="21"/>
          <w:u w:val="single"/>
        </w:rPr>
        <w:t>D2R coherent receiver</w:t>
      </w:r>
    </w:p>
    <w:p w14:paraId="6E59CC5F" w14:textId="598B946C" w:rsidR="009C6522" w:rsidRPr="00195CB2" w:rsidRDefault="005A00D6" w:rsidP="0067192B">
      <w:pPr>
        <w:snapToGrid w:val="0"/>
        <w:spacing w:after="120" w:line="280" w:lineRule="atLeast"/>
        <w:jc w:val="both"/>
        <w:rPr>
          <w:rFonts w:ascii="Times New Roman" w:eastAsia="等线" w:hAnsi="Times New Roman" w:cs="Times New Roman"/>
          <w:sz w:val="21"/>
          <w:szCs w:val="21"/>
        </w:rPr>
      </w:pPr>
      <w:r w:rsidRPr="00195CB2">
        <w:rPr>
          <w:rFonts w:ascii="Times New Roman" w:eastAsia="等线" w:hAnsi="Times New Roman" w:cs="Times New Roman"/>
          <w:sz w:val="21"/>
          <w:szCs w:val="21"/>
        </w:rPr>
        <w:t>Compared to coverage range [10m 50m] in in</w:t>
      </w:r>
      <w:r w:rsidRPr="00195CB2">
        <w:rPr>
          <w:rFonts w:ascii="Times New Roman" w:eastAsia="等线" w:hAnsi="Times New Roman" w:cs="Times New Roman"/>
          <w:sz w:val="21"/>
          <w:szCs w:val="21"/>
          <w:lang w:val="en-GB"/>
        </w:rPr>
        <w:t>door scenarios</w:t>
      </w:r>
      <w:r w:rsidRPr="00195CB2">
        <w:rPr>
          <w:rFonts w:ascii="Times New Roman" w:eastAsia="等线" w:hAnsi="Times New Roman" w:cs="Times New Roman"/>
          <w:sz w:val="21"/>
          <w:szCs w:val="21"/>
        </w:rPr>
        <w:t xml:space="preserve">, the coverage range [50m 500m] is </w:t>
      </w:r>
      <w:r w:rsidR="006234E2">
        <w:rPr>
          <w:rFonts w:ascii="Times New Roman" w:eastAsia="等线" w:hAnsi="Times New Roman" w:cs="Times New Roman" w:hint="eastAsia"/>
          <w:sz w:val="21"/>
          <w:szCs w:val="21"/>
        </w:rPr>
        <w:t xml:space="preserve">much </w:t>
      </w:r>
      <w:r w:rsidRPr="00195CB2">
        <w:rPr>
          <w:rFonts w:ascii="Times New Roman" w:eastAsia="等线" w:hAnsi="Times New Roman" w:cs="Times New Roman"/>
          <w:sz w:val="21"/>
          <w:szCs w:val="21"/>
        </w:rPr>
        <w:t xml:space="preserve">longer for </w:t>
      </w:r>
      <w:r w:rsidRPr="00195CB2">
        <w:rPr>
          <w:rFonts w:ascii="Times New Roman" w:eastAsia="等线" w:hAnsi="Times New Roman" w:cs="Times New Roman"/>
          <w:sz w:val="21"/>
          <w:szCs w:val="21"/>
          <w:lang w:val="en-GB"/>
        </w:rPr>
        <w:t>A-IoT in outdoor scenario</w:t>
      </w:r>
      <w:r w:rsidRPr="00195CB2">
        <w:rPr>
          <w:rFonts w:ascii="Times New Roman" w:eastAsia="等线" w:hAnsi="Times New Roman" w:cs="Times New Roman"/>
          <w:sz w:val="21"/>
          <w:szCs w:val="21"/>
        </w:rPr>
        <w:t>s. Compared to non-coherent receiver, coherent receiver can improve coverage performance. Therefore, coherent receiver is recommended in D2R transmission.</w:t>
      </w:r>
    </w:p>
    <w:p w14:paraId="06024024" w14:textId="637CC41E" w:rsidR="009C6522" w:rsidRDefault="005A00D6" w:rsidP="0067192B">
      <w:pPr>
        <w:snapToGrid w:val="0"/>
        <w:spacing w:after="120" w:line="280" w:lineRule="atLeast"/>
        <w:jc w:val="both"/>
        <w:rPr>
          <w:rFonts w:ascii="Times New Roman" w:eastAsia="等线" w:hAnsi="Times New Roman" w:cs="Times New Roman"/>
          <w:b/>
          <w:bCs/>
          <w:i/>
          <w:iCs/>
          <w:sz w:val="21"/>
          <w:szCs w:val="21"/>
        </w:rPr>
      </w:pPr>
      <w:r w:rsidRPr="00195CB2">
        <w:rPr>
          <w:rFonts w:ascii="Times New Roman" w:eastAsia="等线" w:hAnsi="Times New Roman" w:cs="Times New Roman"/>
          <w:b/>
          <w:bCs/>
          <w:i/>
          <w:iCs/>
          <w:sz w:val="21"/>
          <w:szCs w:val="21"/>
        </w:rPr>
        <w:t>Proposal 1</w:t>
      </w:r>
      <w:r w:rsidR="007915AB" w:rsidRPr="00195CB2">
        <w:rPr>
          <w:rFonts w:ascii="Times New Roman" w:eastAsia="等线" w:hAnsi="Times New Roman" w:cs="Times New Roman"/>
          <w:b/>
          <w:bCs/>
          <w:i/>
          <w:iCs/>
          <w:sz w:val="21"/>
          <w:szCs w:val="21"/>
        </w:rPr>
        <w:t>0</w:t>
      </w:r>
      <w:r w:rsidRPr="00195CB2">
        <w:rPr>
          <w:rFonts w:ascii="Times New Roman" w:eastAsia="等线" w:hAnsi="Times New Roman" w:cs="Times New Roman"/>
          <w:b/>
          <w:bCs/>
          <w:i/>
          <w:iCs/>
          <w:sz w:val="21"/>
          <w:szCs w:val="21"/>
        </w:rPr>
        <w:t>: Coherent receiver is recommended in D2R transmission in outdoor A-IoT scenarios.</w:t>
      </w:r>
    </w:p>
    <w:p w14:paraId="02899B56" w14:textId="77777777" w:rsidR="002A0066" w:rsidRPr="00195CB2" w:rsidRDefault="002A0066">
      <w:pPr>
        <w:snapToGrid w:val="0"/>
        <w:spacing w:after="120" w:line="280" w:lineRule="atLeast"/>
        <w:rPr>
          <w:rFonts w:ascii="Times New Roman" w:hAnsi="Times New Roman" w:cs="Times New Roman"/>
          <w:b/>
          <w:i/>
          <w:iCs/>
          <w:sz w:val="21"/>
          <w:szCs w:val="21"/>
        </w:rPr>
      </w:pPr>
    </w:p>
    <w:p w14:paraId="1F6360A6" w14:textId="77777777" w:rsidR="009C6522" w:rsidRDefault="005A00D6">
      <w:pPr>
        <w:pStyle w:val="1"/>
        <w:spacing w:after="120"/>
        <w:jc w:val="both"/>
        <w:rPr>
          <w:szCs w:val="36"/>
        </w:rPr>
      </w:pPr>
      <w:r>
        <w:rPr>
          <w:rFonts w:hint="eastAsia"/>
          <w:szCs w:val="36"/>
        </w:rPr>
        <w:t>C</w:t>
      </w:r>
      <w:r>
        <w:rPr>
          <w:szCs w:val="36"/>
        </w:rPr>
        <w:t>onclusions</w:t>
      </w:r>
    </w:p>
    <w:p w14:paraId="427F834A" w14:textId="77777777" w:rsidR="009C6522" w:rsidRPr="00A7753D" w:rsidRDefault="005A00D6" w:rsidP="00A7753D">
      <w:pPr>
        <w:pStyle w:val="ad"/>
        <w:jc w:val="both"/>
        <w:rPr>
          <w:rFonts w:ascii="Times New Roman" w:hAnsi="Times New Roman" w:cs="Times New Roman"/>
          <w:sz w:val="21"/>
          <w:szCs w:val="21"/>
        </w:rPr>
      </w:pPr>
      <w:r w:rsidRPr="00A7753D">
        <w:rPr>
          <w:rFonts w:ascii="Times New Roman" w:hAnsi="Times New Roman" w:cs="Times New Roman"/>
          <w:sz w:val="21"/>
          <w:szCs w:val="21"/>
        </w:rPr>
        <w:t xml:space="preserve">In this contribution, we </w:t>
      </w:r>
      <w:r w:rsidRPr="00A7753D">
        <w:rPr>
          <w:rFonts w:ascii="Times New Roman" w:hAnsi="Times New Roman" w:cs="Times New Roman"/>
          <w:sz w:val="21"/>
          <w:szCs w:val="21"/>
          <w:lang w:val="en-US"/>
        </w:rPr>
        <w:t>have the following proposals</w:t>
      </w:r>
      <w:r w:rsidRPr="00A7753D">
        <w:rPr>
          <w:rFonts w:ascii="Times New Roman" w:hAnsi="Times New Roman" w:cs="Times New Roman"/>
          <w:sz w:val="21"/>
          <w:szCs w:val="21"/>
        </w:rPr>
        <w:t>:</w:t>
      </w:r>
    </w:p>
    <w:p w14:paraId="30DC968F" w14:textId="77777777" w:rsidR="009C6522" w:rsidRPr="00A7753D" w:rsidRDefault="005A00D6" w:rsidP="00A7753D">
      <w:pPr>
        <w:snapToGrid w:val="0"/>
        <w:spacing w:after="120" w:line="280" w:lineRule="atLeast"/>
        <w:jc w:val="both"/>
        <w:rPr>
          <w:rFonts w:ascii="Times New Roman" w:eastAsia="等线" w:hAnsi="Times New Roman" w:cs="Times New Roman"/>
          <w:bCs/>
          <w:sz w:val="21"/>
          <w:szCs w:val="21"/>
        </w:rPr>
      </w:pPr>
      <w:r w:rsidRPr="00A7753D">
        <w:rPr>
          <w:rFonts w:ascii="Times New Roman" w:eastAsia="等线" w:hAnsi="Times New Roman" w:cs="Times New Roman"/>
          <w:b/>
          <w:i/>
          <w:iCs/>
          <w:sz w:val="21"/>
          <w:szCs w:val="21"/>
          <w:lang w:val="en-GB"/>
        </w:rPr>
        <w:t xml:space="preserve">Proposal 1: LLS-based link budget methodology </w:t>
      </w:r>
      <w:r w:rsidRPr="00A7753D">
        <w:rPr>
          <w:rFonts w:ascii="Times New Roman" w:eastAsia="等线" w:hAnsi="Times New Roman" w:cs="Times New Roman"/>
          <w:b/>
          <w:i/>
          <w:iCs/>
          <w:sz w:val="21"/>
          <w:szCs w:val="21"/>
        </w:rPr>
        <w:t xml:space="preserve">for </w:t>
      </w:r>
      <w:r w:rsidRPr="00A7753D">
        <w:rPr>
          <w:rFonts w:ascii="Times New Roman" w:eastAsia="等线" w:hAnsi="Times New Roman" w:cs="Times New Roman"/>
          <w:b/>
          <w:i/>
          <w:iCs/>
          <w:sz w:val="21"/>
          <w:szCs w:val="21"/>
          <w:lang w:val="en-GB"/>
        </w:rPr>
        <w:t xml:space="preserve">A-IoT in </w:t>
      </w:r>
      <w:r w:rsidRPr="00A7753D">
        <w:rPr>
          <w:rFonts w:ascii="Times New Roman" w:eastAsia="等线" w:hAnsi="Times New Roman" w:cs="Times New Roman"/>
          <w:b/>
          <w:i/>
          <w:iCs/>
          <w:sz w:val="21"/>
          <w:szCs w:val="21"/>
        </w:rPr>
        <w:t>in</w:t>
      </w:r>
      <w:r w:rsidRPr="00A7753D">
        <w:rPr>
          <w:rFonts w:ascii="Times New Roman" w:eastAsia="等线" w:hAnsi="Times New Roman" w:cs="Times New Roman"/>
          <w:b/>
          <w:i/>
          <w:iCs/>
          <w:sz w:val="21"/>
          <w:szCs w:val="21"/>
          <w:lang w:val="en-GB"/>
        </w:rPr>
        <w:t xml:space="preserve">door scenarios can be reused for A-IoT in outdoor scenarios </w:t>
      </w:r>
      <w:r w:rsidRPr="00A7753D">
        <w:rPr>
          <w:rFonts w:ascii="Times New Roman" w:eastAsia="等线" w:hAnsi="Times New Roman" w:cs="Times New Roman"/>
          <w:b/>
          <w:i/>
          <w:iCs/>
          <w:sz w:val="21"/>
          <w:szCs w:val="21"/>
        </w:rPr>
        <w:t xml:space="preserve">for </w:t>
      </w:r>
      <w:r w:rsidRPr="00A7753D">
        <w:rPr>
          <w:rFonts w:ascii="Times New Roman" w:eastAsia="等线" w:hAnsi="Times New Roman" w:cs="Times New Roman"/>
          <w:b/>
          <w:i/>
          <w:iCs/>
          <w:sz w:val="21"/>
          <w:szCs w:val="21"/>
          <w:lang w:val="en-GB"/>
        </w:rPr>
        <w:t>coverage evaluation methodology.</w:t>
      </w:r>
    </w:p>
    <w:p w14:paraId="1988BC46" w14:textId="107ED84C" w:rsidR="009C6522" w:rsidRPr="00A7753D" w:rsidRDefault="005A00D6" w:rsidP="00A7753D">
      <w:pPr>
        <w:jc w:val="both"/>
        <w:rPr>
          <w:rFonts w:ascii="Times New Roman" w:eastAsia="等线" w:hAnsi="Times New Roman" w:cs="Times New Roman" w:hint="eastAsia"/>
          <w:b/>
          <w:bCs/>
          <w:i/>
          <w:iCs/>
          <w:sz w:val="21"/>
          <w:szCs w:val="21"/>
        </w:rPr>
      </w:pPr>
      <w:r w:rsidRPr="00A7753D">
        <w:rPr>
          <w:rFonts w:ascii="Times New Roman" w:eastAsia="等线" w:hAnsi="Times New Roman" w:cs="Times New Roman"/>
          <w:b/>
          <w:bCs/>
          <w:i/>
          <w:iCs/>
          <w:sz w:val="21"/>
          <w:szCs w:val="21"/>
        </w:rPr>
        <w:t xml:space="preserve">Proposal 2: For an </w:t>
      </w:r>
      <w:r w:rsidR="0068214F" w:rsidRPr="00A7753D">
        <w:rPr>
          <w:rFonts w:ascii="Times New Roman" w:eastAsia="等线" w:hAnsi="Times New Roman" w:cs="Times New Roman"/>
          <w:b/>
          <w:bCs/>
          <w:i/>
          <w:iCs/>
          <w:sz w:val="21"/>
          <w:szCs w:val="21"/>
        </w:rPr>
        <w:t xml:space="preserve">outdoor </w:t>
      </w:r>
      <w:r w:rsidRPr="00A7753D">
        <w:rPr>
          <w:rFonts w:ascii="Times New Roman" w:eastAsia="等线" w:hAnsi="Times New Roman" w:cs="Times New Roman"/>
          <w:b/>
          <w:bCs/>
          <w:i/>
          <w:iCs/>
          <w:sz w:val="21"/>
          <w:szCs w:val="21"/>
        </w:rPr>
        <w:t>evaluation scenario</w:t>
      </w:r>
      <w:r w:rsidR="00D3267C">
        <w:rPr>
          <w:rFonts w:ascii="Times New Roman" w:eastAsia="等线" w:hAnsi="Times New Roman" w:cs="Times New Roman" w:hint="eastAsia"/>
          <w:b/>
          <w:bCs/>
          <w:i/>
          <w:iCs/>
          <w:sz w:val="21"/>
          <w:szCs w:val="21"/>
        </w:rPr>
        <w:t>,</w:t>
      </w:r>
    </w:p>
    <w:p w14:paraId="2DAB987B" w14:textId="77777777" w:rsidR="009C6522" w:rsidRPr="00A7753D" w:rsidRDefault="005A00D6" w:rsidP="00A7753D">
      <w:pPr>
        <w:numPr>
          <w:ilvl w:val="0"/>
          <w:numId w:val="15"/>
        </w:numPr>
        <w:jc w:val="both"/>
        <w:rPr>
          <w:rFonts w:ascii="Times New Roman" w:hAnsi="Times New Roman" w:cs="Times New Roman"/>
          <w:b/>
          <w:i/>
          <w:iCs/>
          <w:sz w:val="21"/>
          <w:szCs w:val="21"/>
        </w:rPr>
      </w:pPr>
      <w:r w:rsidRPr="00A7753D">
        <w:rPr>
          <w:rFonts w:ascii="Times New Roman" w:eastAsia="等线" w:hAnsi="Times New Roman" w:cs="Times New Roman"/>
          <w:b/>
          <w:i/>
          <w:iCs/>
          <w:sz w:val="21"/>
          <w:szCs w:val="21"/>
        </w:rPr>
        <w:t xml:space="preserve">For R2D/D2R link, </w:t>
      </w:r>
    </w:p>
    <w:p w14:paraId="2B05725D" w14:textId="77777777" w:rsidR="009C6522" w:rsidRPr="00A7753D" w:rsidRDefault="005A00D6" w:rsidP="00A7753D">
      <w:pPr>
        <w:numPr>
          <w:ilvl w:val="1"/>
          <w:numId w:val="15"/>
        </w:numPr>
        <w:jc w:val="both"/>
        <w:rPr>
          <w:rFonts w:ascii="Times New Roman" w:hAnsi="Times New Roman" w:cs="Times New Roman"/>
          <w:b/>
          <w:i/>
          <w:iCs/>
          <w:sz w:val="21"/>
          <w:szCs w:val="21"/>
        </w:rPr>
      </w:pPr>
      <w:r w:rsidRPr="00A7753D">
        <w:rPr>
          <w:rFonts w:ascii="Times New Roman" w:eastAsia="等线" w:hAnsi="Times New Roman" w:cs="Times New Roman"/>
          <w:b/>
          <w:i/>
          <w:iCs/>
          <w:sz w:val="21"/>
          <w:szCs w:val="21"/>
        </w:rPr>
        <w:t xml:space="preserve">Step 1: </w:t>
      </w:r>
      <w:r w:rsidRPr="00A7753D">
        <w:rPr>
          <w:rFonts w:ascii="Times New Roman" w:hAnsi="Times New Roman" w:cs="Times New Roman"/>
          <w:b/>
          <w:i/>
          <w:iCs/>
          <w:sz w:val="21"/>
          <w:szCs w:val="21"/>
        </w:rPr>
        <w:t>Obtain the required SINR for the physical channels under target scenarios and service/reliability requirements.</w:t>
      </w:r>
    </w:p>
    <w:p w14:paraId="0B011ECC" w14:textId="77777777" w:rsidR="009C6522" w:rsidRPr="00A7753D" w:rsidRDefault="005A00D6" w:rsidP="00A7753D">
      <w:pPr>
        <w:numPr>
          <w:ilvl w:val="1"/>
          <w:numId w:val="15"/>
        </w:numPr>
        <w:jc w:val="both"/>
        <w:rPr>
          <w:rFonts w:ascii="Times New Roman" w:hAnsi="Times New Roman" w:cs="Times New Roman"/>
          <w:b/>
          <w:i/>
          <w:iCs/>
          <w:sz w:val="21"/>
          <w:szCs w:val="21"/>
        </w:rPr>
      </w:pPr>
      <w:r w:rsidRPr="00A7753D">
        <w:rPr>
          <w:rFonts w:ascii="Times New Roman" w:eastAsia="等线" w:hAnsi="Times New Roman" w:cs="Times New Roman"/>
          <w:b/>
          <w:i/>
          <w:iCs/>
          <w:sz w:val="21"/>
          <w:szCs w:val="21"/>
        </w:rPr>
        <w:t>Step 2: Obtain the receiver sensitivity derived by the required SINR which is given by LLS results.</w:t>
      </w:r>
    </w:p>
    <w:p w14:paraId="450736C0" w14:textId="77777777" w:rsidR="009C6522" w:rsidRPr="00A7753D" w:rsidRDefault="005A00D6" w:rsidP="00A7753D">
      <w:pPr>
        <w:numPr>
          <w:ilvl w:val="1"/>
          <w:numId w:val="15"/>
        </w:numPr>
        <w:jc w:val="both"/>
        <w:rPr>
          <w:rFonts w:ascii="Times New Roman" w:eastAsia="等线" w:hAnsi="Times New Roman" w:cs="Times New Roman"/>
          <w:b/>
          <w:i/>
          <w:iCs/>
          <w:sz w:val="21"/>
          <w:szCs w:val="21"/>
          <w:lang w:val="en-GB"/>
        </w:rPr>
      </w:pPr>
      <w:r w:rsidRPr="00A7753D">
        <w:rPr>
          <w:rFonts w:ascii="Times New Roman" w:eastAsia="等线" w:hAnsi="Times New Roman" w:cs="Times New Roman"/>
          <w:b/>
          <w:i/>
          <w:iCs/>
          <w:sz w:val="21"/>
          <w:szCs w:val="21"/>
        </w:rPr>
        <w:t>Step</w:t>
      </w:r>
      <w:r w:rsidRPr="00A7753D">
        <w:rPr>
          <w:rFonts w:ascii="Times New Roman" w:eastAsia="等线" w:hAnsi="Times New Roman" w:cs="Times New Roman"/>
          <w:b/>
          <w:i/>
          <w:iCs/>
          <w:sz w:val="21"/>
          <w:szCs w:val="21"/>
          <w:lang w:val="en-GB"/>
        </w:rPr>
        <w:t xml:space="preserve"> 3: Obtain the coverage performance for link R2D/D2R based on the receiver sensitivity from step 2 and link budget template.</w:t>
      </w:r>
    </w:p>
    <w:p w14:paraId="753AD99C" w14:textId="2ACD0E45" w:rsidR="00F35E63" w:rsidRPr="00A7753D" w:rsidRDefault="00F35E63" w:rsidP="00A7753D">
      <w:pPr>
        <w:snapToGrid w:val="0"/>
        <w:spacing w:after="120" w:line="280" w:lineRule="atLeast"/>
        <w:jc w:val="both"/>
        <w:rPr>
          <w:rFonts w:ascii="Times New Roman" w:eastAsia="等线" w:hAnsi="Times New Roman" w:cs="Times New Roman"/>
          <w:b/>
          <w:i/>
          <w:iCs/>
          <w:sz w:val="21"/>
          <w:szCs w:val="21"/>
          <w:lang w:val="en-GB"/>
        </w:rPr>
      </w:pPr>
      <w:r w:rsidRPr="00A7753D">
        <w:rPr>
          <w:rFonts w:ascii="Times New Roman" w:eastAsia="等线" w:hAnsi="Times New Roman" w:cs="Times New Roman"/>
          <w:b/>
          <w:i/>
          <w:iCs/>
          <w:sz w:val="21"/>
          <w:szCs w:val="21"/>
          <w:lang w:val="en-GB"/>
        </w:rPr>
        <w:t xml:space="preserve">Proposal 3: </w:t>
      </w:r>
      <w:r w:rsidR="0068214F" w:rsidRPr="00A7753D">
        <w:rPr>
          <w:rFonts w:ascii="Times New Roman" w:eastAsia="等线" w:hAnsi="Times New Roman" w:cs="Times New Roman"/>
          <w:b/>
          <w:bCs/>
          <w:i/>
          <w:iCs/>
          <w:sz w:val="21"/>
          <w:szCs w:val="21"/>
        </w:rPr>
        <w:t>For outdoor scenarios,</w:t>
      </w:r>
      <w:r w:rsidR="0068214F" w:rsidRPr="00A7753D">
        <w:rPr>
          <w:rFonts w:ascii="Times New Roman" w:eastAsia="等线" w:hAnsi="Times New Roman" w:cs="Times New Roman"/>
          <w:b/>
          <w:i/>
          <w:iCs/>
          <w:sz w:val="21"/>
          <w:szCs w:val="21"/>
          <w:lang w:val="en-GB"/>
        </w:rPr>
        <w:t xml:space="preserve"> </w:t>
      </w:r>
      <w:r w:rsidRPr="00A7753D">
        <w:rPr>
          <w:rFonts w:ascii="Times New Roman" w:eastAsia="等线" w:hAnsi="Times New Roman" w:cs="Times New Roman"/>
          <w:b/>
          <w:i/>
          <w:iCs/>
          <w:sz w:val="21"/>
          <w:szCs w:val="21"/>
          <w:lang w:val="en-GB"/>
        </w:rPr>
        <w:t>MPL and distance is used as performance evaluation metric</w:t>
      </w:r>
      <w:r w:rsidRPr="00A7753D">
        <w:rPr>
          <w:rFonts w:ascii="Times New Roman" w:eastAsia="等线" w:hAnsi="Times New Roman" w:cs="Times New Roman"/>
          <w:sz w:val="21"/>
          <w:szCs w:val="21"/>
        </w:rPr>
        <w:t xml:space="preserve"> </w:t>
      </w:r>
      <w:r w:rsidRPr="00A7753D">
        <w:rPr>
          <w:rFonts w:ascii="Times New Roman" w:eastAsia="等线" w:hAnsi="Times New Roman" w:cs="Times New Roman"/>
          <w:b/>
          <w:i/>
          <w:iCs/>
          <w:sz w:val="21"/>
          <w:szCs w:val="21"/>
          <w:lang w:val="en-GB"/>
        </w:rPr>
        <w:t>for link budget calculation, where the distance is derived from MPL and corresponding pathloss model</w:t>
      </w:r>
      <w:r w:rsidRPr="00A7753D">
        <w:rPr>
          <w:rFonts w:ascii="Times New Roman" w:eastAsia="等线" w:hAnsi="Times New Roman" w:cs="Times New Roman" w:hint="eastAsia"/>
          <w:b/>
          <w:i/>
          <w:iCs/>
          <w:sz w:val="21"/>
          <w:szCs w:val="21"/>
          <w:lang w:val="en-GB"/>
        </w:rPr>
        <w:t>.</w:t>
      </w:r>
    </w:p>
    <w:p w14:paraId="6DBB2636" w14:textId="19934B65" w:rsidR="00F35E63" w:rsidRPr="00A7753D" w:rsidRDefault="00F35E63" w:rsidP="00A7753D">
      <w:pPr>
        <w:snapToGrid w:val="0"/>
        <w:spacing w:after="120" w:line="280" w:lineRule="atLeast"/>
        <w:jc w:val="both"/>
        <w:rPr>
          <w:rFonts w:ascii="Times New Roman" w:eastAsia="等线" w:hAnsi="Times New Roman" w:cs="Times New Roman" w:hint="eastAsia"/>
          <w:b/>
          <w:i/>
          <w:iCs/>
          <w:sz w:val="21"/>
          <w:szCs w:val="21"/>
          <w:lang w:val="en-GB"/>
        </w:rPr>
      </w:pPr>
      <w:r w:rsidRPr="00A7753D">
        <w:rPr>
          <w:rFonts w:ascii="Times New Roman" w:eastAsia="等线" w:hAnsi="Times New Roman" w:cs="Times New Roman"/>
          <w:b/>
          <w:i/>
          <w:iCs/>
          <w:sz w:val="21"/>
          <w:szCs w:val="21"/>
          <w:lang w:val="en-GB"/>
        </w:rPr>
        <w:t xml:space="preserve">Proposal 4: The following pathloss models </w:t>
      </w:r>
      <w:r w:rsidR="0068214F" w:rsidRPr="00A7753D">
        <w:rPr>
          <w:rFonts w:ascii="Times New Roman" w:eastAsia="等线" w:hAnsi="Times New Roman" w:cs="Times New Roman"/>
          <w:b/>
          <w:bCs/>
          <w:i/>
          <w:iCs/>
          <w:sz w:val="21"/>
          <w:szCs w:val="21"/>
        </w:rPr>
        <w:t>for outdoor scenarios</w:t>
      </w:r>
      <w:r w:rsidR="0068214F" w:rsidRPr="00A7753D">
        <w:rPr>
          <w:rFonts w:ascii="Times New Roman" w:eastAsia="等线" w:hAnsi="Times New Roman" w:cs="Times New Roman"/>
          <w:b/>
          <w:i/>
          <w:iCs/>
          <w:sz w:val="21"/>
          <w:szCs w:val="21"/>
          <w:lang w:val="en-GB"/>
        </w:rPr>
        <w:t xml:space="preserve"> </w:t>
      </w:r>
      <w:r w:rsidRPr="00A7753D">
        <w:rPr>
          <w:rFonts w:ascii="Times New Roman" w:eastAsia="等线" w:hAnsi="Times New Roman" w:cs="Times New Roman"/>
          <w:b/>
          <w:i/>
          <w:iCs/>
          <w:sz w:val="21"/>
          <w:szCs w:val="21"/>
          <w:lang w:val="en-GB"/>
        </w:rPr>
        <w:t>are used in the coverage evaluation</w:t>
      </w:r>
      <w:r w:rsidR="00571FF4">
        <w:rPr>
          <w:rFonts w:ascii="Times New Roman" w:eastAsia="等线" w:hAnsi="Times New Roman" w:cs="Times New Roman" w:hint="eastAsia"/>
          <w:b/>
          <w:i/>
          <w:iCs/>
          <w:sz w:val="21"/>
          <w:szCs w:val="21"/>
          <w:lang w:val="en-GB"/>
        </w:rPr>
        <w:t>.</w:t>
      </w:r>
    </w:p>
    <w:p w14:paraId="3FB5DF3A" w14:textId="77777777" w:rsidR="00F35E63" w:rsidRPr="00A7753D" w:rsidRDefault="00F35E63" w:rsidP="00A7753D">
      <w:pPr>
        <w:pStyle w:val="aff1"/>
        <w:numPr>
          <w:ilvl w:val="0"/>
          <w:numId w:val="17"/>
        </w:numPr>
        <w:snapToGrid w:val="0"/>
        <w:spacing w:after="120" w:line="280" w:lineRule="atLeast"/>
        <w:ind w:firstLineChars="0"/>
        <w:jc w:val="both"/>
        <w:rPr>
          <w:rFonts w:ascii="Times New Roman" w:eastAsia="等线" w:hAnsi="Times New Roman" w:cs="Times New Roman"/>
          <w:b/>
          <w:i/>
          <w:iCs/>
          <w:sz w:val="21"/>
          <w:szCs w:val="21"/>
          <w:lang w:val="en-GB"/>
        </w:rPr>
      </w:pPr>
      <w:r w:rsidRPr="00A7753D">
        <w:rPr>
          <w:rFonts w:ascii="Times New Roman" w:eastAsia="等线" w:hAnsi="Times New Roman" w:cs="Times New Roman"/>
          <w:b/>
          <w:i/>
          <w:iCs/>
          <w:sz w:val="21"/>
          <w:szCs w:val="21"/>
          <w:lang w:val="en-GB"/>
        </w:rPr>
        <w:t xml:space="preserve">TDL-C channel model for NLOS component </w:t>
      </w:r>
    </w:p>
    <w:p w14:paraId="07159838" w14:textId="17892BC3" w:rsidR="009C6522" w:rsidRPr="00A7753D" w:rsidRDefault="00F35E63" w:rsidP="00A7753D">
      <w:pPr>
        <w:pStyle w:val="aff1"/>
        <w:numPr>
          <w:ilvl w:val="0"/>
          <w:numId w:val="17"/>
        </w:numPr>
        <w:snapToGrid w:val="0"/>
        <w:spacing w:after="120" w:line="280" w:lineRule="atLeast"/>
        <w:ind w:firstLineChars="0"/>
        <w:jc w:val="both"/>
        <w:rPr>
          <w:rFonts w:ascii="Times New Roman" w:eastAsia="等线" w:hAnsi="Times New Roman" w:cs="Times New Roman"/>
          <w:b/>
          <w:i/>
          <w:iCs/>
          <w:sz w:val="21"/>
          <w:szCs w:val="21"/>
          <w:lang w:val="en-GB"/>
        </w:rPr>
      </w:pPr>
      <w:r w:rsidRPr="00A7753D">
        <w:rPr>
          <w:rFonts w:ascii="Times New Roman" w:eastAsia="等线" w:hAnsi="Times New Roman" w:cs="Times New Roman"/>
          <w:b/>
          <w:i/>
          <w:iCs/>
          <w:sz w:val="21"/>
          <w:szCs w:val="21"/>
          <w:lang w:val="en-GB"/>
        </w:rPr>
        <w:t xml:space="preserve">TDL-D channel model for LOS component </w:t>
      </w:r>
      <w:r w:rsidR="005A00D6" w:rsidRPr="00A7753D">
        <w:rPr>
          <w:rFonts w:ascii="Times New Roman" w:eastAsia="等线" w:hAnsi="Times New Roman" w:cs="Times New Roman"/>
          <w:b/>
          <w:i/>
          <w:iCs/>
          <w:sz w:val="21"/>
          <w:szCs w:val="21"/>
        </w:rPr>
        <w:t xml:space="preserve"> </w:t>
      </w:r>
    </w:p>
    <w:p w14:paraId="0842FC1A" w14:textId="77777777" w:rsidR="00C1411A" w:rsidRPr="00A7753D" w:rsidRDefault="00C1411A" w:rsidP="00A7753D">
      <w:pPr>
        <w:jc w:val="both"/>
        <w:rPr>
          <w:rFonts w:ascii="Times New Roman" w:eastAsia="等线" w:hAnsi="Times New Roman" w:cs="Times New Roman"/>
          <w:b/>
          <w:i/>
          <w:iCs/>
          <w:sz w:val="21"/>
          <w:szCs w:val="21"/>
        </w:rPr>
      </w:pPr>
      <w:r w:rsidRPr="00A7753D">
        <w:rPr>
          <w:rFonts w:ascii="Times New Roman" w:eastAsia="等线" w:hAnsi="Times New Roman" w:cs="Times New Roman"/>
          <w:b/>
          <w:i/>
          <w:iCs/>
          <w:sz w:val="21"/>
          <w:szCs w:val="21"/>
        </w:rPr>
        <w:t>Proposal 5: Regarding the carrier frequency, at least 900MHz and 2GHz need to be considered for FDD spectrum</w:t>
      </w:r>
      <w:r w:rsidRPr="00A7753D">
        <w:rPr>
          <w:rFonts w:ascii="Times New Roman" w:eastAsia="等线" w:hAnsi="Times New Roman" w:cs="Times New Roman" w:hint="eastAsia"/>
          <w:b/>
          <w:i/>
          <w:iCs/>
          <w:sz w:val="21"/>
          <w:szCs w:val="21"/>
        </w:rPr>
        <w:t xml:space="preserve"> for outdoor scenarios</w:t>
      </w:r>
      <w:r w:rsidRPr="00A7753D">
        <w:rPr>
          <w:rFonts w:ascii="Times New Roman" w:eastAsia="等线" w:hAnsi="Times New Roman" w:cs="Times New Roman"/>
          <w:b/>
          <w:i/>
          <w:iCs/>
          <w:sz w:val="21"/>
          <w:szCs w:val="21"/>
        </w:rPr>
        <w:t xml:space="preserve">. </w:t>
      </w:r>
    </w:p>
    <w:p w14:paraId="6A2C5527" w14:textId="078B274B" w:rsidR="009C6522" w:rsidRPr="00A7753D" w:rsidRDefault="005A00D6" w:rsidP="00A7753D">
      <w:pPr>
        <w:snapToGrid w:val="0"/>
        <w:spacing w:after="120" w:line="280" w:lineRule="atLeast"/>
        <w:jc w:val="both"/>
        <w:rPr>
          <w:rFonts w:ascii="Times New Roman" w:eastAsia="等线" w:hAnsi="Times New Roman" w:cs="Times New Roman"/>
          <w:b/>
          <w:i/>
          <w:iCs/>
          <w:sz w:val="21"/>
          <w:szCs w:val="21"/>
          <w:lang w:val="en-GB"/>
        </w:rPr>
      </w:pPr>
      <w:r w:rsidRPr="00A7753D">
        <w:rPr>
          <w:rFonts w:ascii="Times New Roman" w:eastAsia="等线" w:hAnsi="Times New Roman" w:cs="Times New Roman"/>
          <w:b/>
          <w:i/>
          <w:iCs/>
          <w:sz w:val="21"/>
          <w:szCs w:val="21"/>
          <w:lang w:val="en-GB"/>
        </w:rPr>
        <w:t xml:space="preserve">Proposal </w:t>
      </w:r>
      <w:r w:rsidR="00F35E63" w:rsidRPr="00A7753D">
        <w:rPr>
          <w:rFonts w:ascii="Times New Roman" w:eastAsia="等线" w:hAnsi="Times New Roman" w:cs="Times New Roman"/>
          <w:b/>
          <w:i/>
          <w:iCs/>
          <w:sz w:val="21"/>
          <w:szCs w:val="21"/>
          <w:lang w:val="en-GB"/>
        </w:rPr>
        <w:t>6</w:t>
      </w:r>
      <w:r w:rsidRPr="00A7753D">
        <w:rPr>
          <w:rFonts w:ascii="Times New Roman" w:eastAsia="等线" w:hAnsi="Times New Roman" w:cs="Times New Roman"/>
          <w:b/>
          <w:i/>
          <w:iCs/>
          <w:sz w:val="21"/>
          <w:szCs w:val="21"/>
          <w:lang w:val="en-GB"/>
        </w:rPr>
        <w:t xml:space="preserve">: Consider the following BS layouts for UMa and RMa scenarios:  </w:t>
      </w:r>
    </w:p>
    <w:p w14:paraId="41CBB267" w14:textId="77777777" w:rsidR="009C6522" w:rsidRPr="00A7753D" w:rsidRDefault="005A00D6">
      <w:pPr>
        <w:pStyle w:val="TH"/>
        <w:rPr>
          <w:rFonts w:ascii="Times New Roman" w:hAnsi="Times New Roman" w:cs="Times New Roman"/>
          <w:sz w:val="21"/>
          <w:szCs w:val="21"/>
        </w:rPr>
      </w:pPr>
      <w:r w:rsidRPr="00A7753D">
        <w:rPr>
          <w:rFonts w:ascii="Times New Roman" w:hAnsi="Times New Roman" w:cs="Times New Roman"/>
          <w:sz w:val="21"/>
          <w:szCs w:val="21"/>
        </w:rPr>
        <w:lastRenderedPageBreak/>
        <w:t>Table 2: Evaluation parameters for UMa and RMa scenarios</w:t>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886"/>
        <w:gridCol w:w="2737"/>
        <w:gridCol w:w="2737"/>
      </w:tblGrid>
      <w:tr w:rsidR="009C6522" w:rsidRPr="00A7753D" w14:paraId="3386E787" w14:textId="77777777">
        <w:trPr>
          <w:jc w:val="center"/>
        </w:trPr>
        <w:tc>
          <w:tcPr>
            <w:tcW w:w="1385" w:type="dxa"/>
            <w:shd w:val="clear" w:color="auto" w:fill="D9D9D9"/>
            <w:vAlign w:val="center"/>
          </w:tcPr>
          <w:p w14:paraId="3E87EF36" w14:textId="77777777" w:rsidR="009C6522" w:rsidRPr="00A7753D" w:rsidRDefault="005A00D6">
            <w:pPr>
              <w:pStyle w:val="TAH"/>
              <w:rPr>
                <w:rFonts w:ascii="Times New Roman" w:hAnsi="Times New Roman" w:cs="Times New Roman"/>
                <w:sz w:val="21"/>
                <w:szCs w:val="21"/>
                <w:lang w:val="en-US" w:eastAsia="ko-KR"/>
              </w:rPr>
            </w:pPr>
            <w:r w:rsidRPr="00A7753D">
              <w:rPr>
                <w:rFonts w:ascii="Times New Roman" w:hAnsi="Times New Roman" w:cs="Times New Roman"/>
                <w:sz w:val="21"/>
                <w:szCs w:val="21"/>
                <w:lang w:val="en-US" w:eastAsia="ko-KR"/>
              </w:rPr>
              <w:t>Parameters</w:t>
            </w:r>
          </w:p>
        </w:tc>
        <w:tc>
          <w:tcPr>
            <w:tcW w:w="2886" w:type="dxa"/>
            <w:shd w:val="clear" w:color="auto" w:fill="D9D9D9"/>
            <w:vAlign w:val="center"/>
          </w:tcPr>
          <w:p w14:paraId="7FF0C3A1" w14:textId="77777777" w:rsidR="009C6522" w:rsidRPr="00A7753D" w:rsidRDefault="005A00D6">
            <w:pPr>
              <w:pStyle w:val="TAH"/>
              <w:rPr>
                <w:rFonts w:ascii="Times New Roman" w:hAnsi="Times New Roman" w:cs="Times New Roman"/>
                <w:sz w:val="21"/>
                <w:szCs w:val="21"/>
                <w:lang w:val="en-US"/>
              </w:rPr>
            </w:pPr>
            <w:r w:rsidRPr="00A7753D">
              <w:rPr>
                <w:rFonts w:ascii="Times New Roman" w:hAnsi="Times New Roman" w:cs="Times New Roman"/>
                <w:sz w:val="21"/>
                <w:szCs w:val="21"/>
                <w:lang w:val="en-US" w:eastAsia="ko-KR"/>
              </w:rPr>
              <w:t>UMa</w:t>
            </w:r>
            <w:r w:rsidRPr="00A7753D">
              <w:rPr>
                <w:rFonts w:ascii="Times New Roman" w:hAnsi="Times New Roman" w:cs="Times New Roman"/>
                <w:sz w:val="21"/>
                <w:szCs w:val="21"/>
                <w:lang w:val="en-US"/>
              </w:rPr>
              <w:t xml:space="preserve"> for dense urban</w:t>
            </w:r>
          </w:p>
        </w:tc>
        <w:tc>
          <w:tcPr>
            <w:tcW w:w="2737" w:type="dxa"/>
            <w:shd w:val="clear" w:color="auto" w:fill="D9D9D9"/>
            <w:vAlign w:val="center"/>
          </w:tcPr>
          <w:p w14:paraId="528DEF99" w14:textId="77777777" w:rsidR="009C6522" w:rsidRPr="00A7753D" w:rsidRDefault="005A00D6">
            <w:pPr>
              <w:pStyle w:val="TAH"/>
              <w:rPr>
                <w:rFonts w:ascii="Times New Roman" w:hAnsi="Times New Roman" w:cs="Times New Roman"/>
                <w:sz w:val="21"/>
                <w:szCs w:val="21"/>
                <w:lang w:val="en-US" w:eastAsia="ko-KR"/>
              </w:rPr>
            </w:pPr>
            <w:r w:rsidRPr="00A7753D">
              <w:rPr>
                <w:rFonts w:ascii="Times New Roman" w:hAnsi="Times New Roman" w:cs="Times New Roman"/>
                <w:sz w:val="21"/>
                <w:szCs w:val="21"/>
                <w:lang w:val="en-US" w:eastAsia="ko-KR"/>
              </w:rPr>
              <w:t>UMa</w:t>
            </w:r>
            <w:r w:rsidRPr="00A7753D">
              <w:rPr>
                <w:rFonts w:ascii="Times New Roman" w:hAnsi="Times New Roman" w:cs="Times New Roman"/>
                <w:sz w:val="21"/>
                <w:szCs w:val="21"/>
                <w:lang w:val="en-US"/>
              </w:rPr>
              <w:t xml:space="preserve"> for urban</w:t>
            </w:r>
          </w:p>
        </w:tc>
        <w:tc>
          <w:tcPr>
            <w:tcW w:w="2737" w:type="dxa"/>
            <w:shd w:val="clear" w:color="auto" w:fill="D9D9D9"/>
            <w:vAlign w:val="center"/>
          </w:tcPr>
          <w:p w14:paraId="2A2DA104" w14:textId="77777777" w:rsidR="009C6522" w:rsidRPr="00A7753D" w:rsidRDefault="005A00D6">
            <w:pPr>
              <w:pStyle w:val="TAH"/>
              <w:rPr>
                <w:rFonts w:ascii="Times New Roman" w:hAnsi="Times New Roman" w:cs="Times New Roman"/>
                <w:sz w:val="21"/>
                <w:szCs w:val="21"/>
                <w:lang w:val="en-US" w:eastAsia="ko-KR"/>
              </w:rPr>
            </w:pPr>
            <w:r w:rsidRPr="00A7753D">
              <w:rPr>
                <w:rFonts w:ascii="Times New Roman" w:hAnsi="Times New Roman" w:cs="Times New Roman"/>
                <w:sz w:val="21"/>
                <w:szCs w:val="21"/>
              </w:rPr>
              <w:t>RMa</w:t>
            </w:r>
          </w:p>
        </w:tc>
      </w:tr>
      <w:tr w:rsidR="009C6522" w:rsidRPr="00A7753D" w14:paraId="70FCEA62" w14:textId="77777777">
        <w:trPr>
          <w:jc w:val="center"/>
        </w:trPr>
        <w:tc>
          <w:tcPr>
            <w:tcW w:w="1385" w:type="dxa"/>
            <w:vAlign w:val="center"/>
          </w:tcPr>
          <w:p w14:paraId="596CEE0C" w14:textId="77777777" w:rsidR="009C6522" w:rsidRPr="00A7753D" w:rsidRDefault="005A00D6">
            <w:pPr>
              <w:pStyle w:val="TAC"/>
              <w:jc w:val="left"/>
              <w:rPr>
                <w:rFonts w:ascii="Times New Roman" w:hAnsi="Times New Roman" w:cs="Times New Roman"/>
                <w:sz w:val="21"/>
                <w:szCs w:val="21"/>
                <w:lang w:val="en-US" w:eastAsia="ko-KR"/>
              </w:rPr>
            </w:pPr>
            <w:r w:rsidRPr="00A7753D">
              <w:rPr>
                <w:rFonts w:ascii="Times New Roman" w:hAnsi="Times New Roman" w:cs="Times New Roman"/>
                <w:sz w:val="21"/>
                <w:szCs w:val="21"/>
                <w:lang w:val="en-US" w:eastAsia="ko-KR"/>
              </w:rPr>
              <w:t>Cell layout</w:t>
            </w:r>
          </w:p>
        </w:tc>
        <w:tc>
          <w:tcPr>
            <w:tcW w:w="2886" w:type="dxa"/>
            <w:vAlign w:val="center"/>
          </w:tcPr>
          <w:p w14:paraId="42F5318E" w14:textId="77777777" w:rsidR="009C6522" w:rsidRPr="00A7753D" w:rsidRDefault="005A00D6">
            <w:pPr>
              <w:pStyle w:val="TAC"/>
              <w:jc w:val="left"/>
              <w:rPr>
                <w:rFonts w:ascii="Times New Roman" w:hAnsi="Times New Roman" w:cs="Times New Roman"/>
                <w:sz w:val="21"/>
                <w:szCs w:val="21"/>
                <w:lang w:val="en-US" w:eastAsia="ko-KR"/>
              </w:rPr>
            </w:pPr>
            <w:r w:rsidRPr="00A7753D">
              <w:rPr>
                <w:rFonts w:ascii="Times New Roman" w:hAnsi="Times New Roman" w:cs="Times New Roman"/>
                <w:sz w:val="21"/>
                <w:szCs w:val="21"/>
                <w:lang w:val="en-US" w:eastAsia="ko-KR"/>
              </w:rPr>
              <w:t xml:space="preserve">Hexagonal grid, 19 macro sites, 3 sectors per site (ISD = </w:t>
            </w:r>
            <w:r w:rsidRPr="00A7753D">
              <w:rPr>
                <w:rFonts w:ascii="Times New Roman" w:hAnsi="Times New Roman" w:cs="Times New Roman"/>
                <w:sz w:val="21"/>
                <w:szCs w:val="21"/>
                <w:lang w:val="en-US"/>
              </w:rPr>
              <w:t>20</w:t>
            </w:r>
            <w:r w:rsidRPr="00A7753D">
              <w:rPr>
                <w:rFonts w:ascii="Times New Roman" w:hAnsi="Times New Roman" w:cs="Times New Roman"/>
                <w:sz w:val="21"/>
                <w:szCs w:val="21"/>
                <w:lang w:val="en-US" w:eastAsia="ko-KR"/>
              </w:rPr>
              <w:t>0m)</w:t>
            </w:r>
          </w:p>
        </w:tc>
        <w:tc>
          <w:tcPr>
            <w:tcW w:w="2737" w:type="dxa"/>
            <w:vAlign w:val="center"/>
          </w:tcPr>
          <w:p w14:paraId="537ADD57" w14:textId="77777777" w:rsidR="009C6522" w:rsidRPr="00A7753D" w:rsidRDefault="005A00D6">
            <w:pPr>
              <w:pStyle w:val="TAC"/>
              <w:jc w:val="left"/>
              <w:rPr>
                <w:rFonts w:ascii="Times New Roman" w:hAnsi="Times New Roman" w:cs="Times New Roman"/>
                <w:sz w:val="21"/>
                <w:szCs w:val="21"/>
                <w:lang w:val="en-US" w:eastAsia="ko-KR"/>
              </w:rPr>
            </w:pPr>
            <w:r w:rsidRPr="00A7753D">
              <w:rPr>
                <w:rFonts w:ascii="Times New Roman" w:hAnsi="Times New Roman" w:cs="Times New Roman"/>
                <w:sz w:val="21"/>
                <w:szCs w:val="21"/>
                <w:lang w:val="en-US" w:eastAsia="ko-KR"/>
              </w:rPr>
              <w:t xml:space="preserve">Hexagonal grid, 19 macro sites, 3 sectors per site (ISD = </w:t>
            </w:r>
            <w:r w:rsidRPr="00A7753D">
              <w:rPr>
                <w:rFonts w:ascii="Times New Roman" w:hAnsi="Times New Roman" w:cs="Times New Roman"/>
                <w:sz w:val="21"/>
                <w:szCs w:val="21"/>
                <w:lang w:val="en-US"/>
              </w:rPr>
              <w:t>50</w:t>
            </w:r>
            <w:r w:rsidRPr="00A7753D">
              <w:rPr>
                <w:rFonts w:ascii="Times New Roman" w:hAnsi="Times New Roman" w:cs="Times New Roman"/>
                <w:sz w:val="21"/>
                <w:szCs w:val="21"/>
                <w:lang w:val="en-US" w:eastAsia="ko-KR"/>
              </w:rPr>
              <w:t>0m)</w:t>
            </w:r>
          </w:p>
        </w:tc>
        <w:tc>
          <w:tcPr>
            <w:tcW w:w="2737" w:type="dxa"/>
            <w:vAlign w:val="center"/>
          </w:tcPr>
          <w:p w14:paraId="2B8A3AC2" w14:textId="67C692BE" w:rsidR="009C6522" w:rsidRPr="00A7753D" w:rsidRDefault="005A00D6" w:rsidP="001F54A6">
            <w:pPr>
              <w:pStyle w:val="TAC"/>
              <w:jc w:val="left"/>
              <w:rPr>
                <w:rFonts w:ascii="Times New Roman" w:hAnsi="Times New Roman" w:cs="Times New Roman"/>
                <w:sz w:val="21"/>
                <w:szCs w:val="21"/>
                <w:lang w:val="en-US" w:eastAsia="ko-KR"/>
              </w:rPr>
            </w:pPr>
            <w:r w:rsidRPr="00A7753D">
              <w:rPr>
                <w:rFonts w:ascii="Times New Roman" w:hAnsi="Times New Roman" w:cs="Times New Roman"/>
                <w:sz w:val="21"/>
                <w:szCs w:val="21"/>
                <w:lang w:val="en-US"/>
              </w:rPr>
              <w:t>Hexagonal grid, 19 Macro sites, 3 sectors per site, ISD = 1732m</w:t>
            </w:r>
          </w:p>
        </w:tc>
      </w:tr>
      <w:tr w:rsidR="009C6522" w:rsidRPr="00A7753D" w14:paraId="74235CE0" w14:textId="77777777">
        <w:trPr>
          <w:jc w:val="center"/>
        </w:trPr>
        <w:tc>
          <w:tcPr>
            <w:tcW w:w="1385" w:type="dxa"/>
            <w:vAlign w:val="center"/>
          </w:tcPr>
          <w:p w14:paraId="31B89D80" w14:textId="77777777" w:rsidR="009C6522" w:rsidRPr="00A7753D" w:rsidRDefault="005A00D6">
            <w:pPr>
              <w:pStyle w:val="TAC"/>
              <w:jc w:val="left"/>
              <w:rPr>
                <w:rFonts w:ascii="Times New Roman" w:hAnsi="Times New Roman" w:cs="Times New Roman"/>
                <w:sz w:val="21"/>
                <w:szCs w:val="21"/>
                <w:lang w:val="en-US" w:eastAsia="ko-KR"/>
              </w:rPr>
            </w:pPr>
            <w:r w:rsidRPr="00A7753D">
              <w:rPr>
                <w:rFonts w:ascii="Times New Roman" w:hAnsi="Times New Roman" w:cs="Times New Roman"/>
                <w:sz w:val="21"/>
                <w:szCs w:val="21"/>
                <w:lang w:eastAsia="ko-KR"/>
              </w:rPr>
              <w:t xml:space="preserve">BS antenna height </w:t>
            </w:r>
            <w:r w:rsidRPr="00A7753D">
              <w:rPr>
                <w:rFonts w:ascii="Times New Roman" w:hAnsi="Times New Roman" w:cs="Times New Roman"/>
                <w:position w:val="-12"/>
                <w:sz w:val="21"/>
                <w:szCs w:val="21"/>
              </w:rPr>
              <w:object w:dxaOrig="376" w:dyaOrig="376" w14:anchorId="5B1CB98B">
                <v:shape id="_x0000_i1026" type="#_x0000_t75" style="width:19pt;height:19pt" o:ole="">
                  <v:imagedata r:id="rId13" o:title=""/>
                </v:shape>
                <o:OLEObject Type="Embed" ProgID="Equation.3" ShapeID="_x0000_i1026" DrawAspect="Content" ObjectID="_1816796471" r:id="rId15"/>
              </w:object>
            </w:r>
          </w:p>
        </w:tc>
        <w:tc>
          <w:tcPr>
            <w:tcW w:w="2886" w:type="dxa"/>
            <w:vAlign w:val="center"/>
          </w:tcPr>
          <w:p w14:paraId="127F008F" w14:textId="77777777" w:rsidR="009C6522" w:rsidRPr="00A7753D" w:rsidRDefault="005A00D6">
            <w:pPr>
              <w:pStyle w:val="TAC"/>
              <w:jc w:val="left"/>
              <w:rPr>
                <w:rFonts w:ascii="Times New Roman" w:hAnsi="Times New Roman" w:cs="Times New Roman"/>
                <w:sz w:val="21"/>
                <w:szCs w:val="21"/>
                <w:lang w:val="en-US" w:eastAsia="ko-KR"/>
              </w:rPr>
            </w:pPr>
            <w:r w:rsidRPr="00A7753D">
              <w:rPr>
                <w:rFonts w:ascii="Times New Roman" w:hAnsi="Times New Roman" w:cs="Times New Roman"/>
                <w:sz w:val="21"/>
                <w:szCs w:val="21"/>
                <w:lang w:val="en-US" w:eastAsia="ko-KR"/>
              </w:rPr>
              <w:t>25m</w:t>
            </w:r>
          </w:p>
        </w:tc>
        <w:tc>
          <w:tcPr>
            <w:tcW w:w="2737" w:type="dxa"/>
            <w:vAlign w:val="center"/>
          </w:tcPr>
          <w:p w14:paraId="2D45253F" w14:textId="77777777" w:rsidR="009C6522" w:rsidRPr="00A7753D" w:rsidRDefault="005A00D6">
            <w:pPr>
              <w:pStyle w:val="TAC"/>
              <w:jc w:val="left"/>
              <w:rPr>
                <w:rFonts w:ascii="Times New Roman" w:hAnsi="Times New Roman" w:cs="Times New Roman"/>
                <w:sz w:val="21"/>
                <w:szCs w:val="21"/>
                <w:lang w:val="en-US" w:eastAsia="ko-KR"/>
              </w:rPr>
            </w:pPr>
            <w:r w:rsidRPr="00A7753D">
              <w:rPr>
                <w:rFonts w:ascii="Times New Roman" w:hAnsi="Times New Roman" w:cs="Times New Roman"/>
                <w:sz w:val="21"/>
                <w:szCs w:val="21"/>
                <w:lang w:val="en-US" w:eastAsia="ko-KR"/>
              </w:rPr>
              <w:t>25m</w:t>
            </w:r>
          </w:p>
        </w:tc>
        <w:tc>
          <w:tcPr>
            <w:tcW w:w="2737" w:type="dxa"/>
            <w:vAlign w:val="center"/>
          </w:tcPr>
          <w:p w14:paraId="50B2BDAC" w14:textId="77777777" w:rsidR="009C6522" w:rsidRPr="00A7753D" w:rsidRDefault="005A00D6">
            <w:pPr>
              <w:pStyle w:val="TAC"/>
              <w:jc w:val="left"/>
              <w:rPr>
                <w:rFonts w:ascii="Times New Roman" w:hAnsi="Times New Roman" w:cs="Times New Roman"/>
                <w:sz w:val="21"/>
                <w:szCs w:val="21"/>
                <w:lang w:val="en-US" w:eastAsia="ko-KR"/>
              </w:rPr>
            </w:pPr>
            <w:r w:rsidRPr="00A7753D">
              <w:rPr>
                <w:rFonts w:ascii="Times New Roman" w:eastAsia="宋体" w:hAnsi="Times New Roman" w:cs="Times New Roman"/>
                <w:sz w:val="21"/>
                <w:szCs w:val="21"/>
              </w:rPr>
              <w:t>35m</w:t>
            </w:r>
          </w:p>
        </w:tc>
      </w:tr>
    </w:tbl>
    <w:p w14:paraId="7D57CBA7" w14:textId="77777777" w:rsidR="00030BEC" w:rsidRPr="00195CB2" w:rsidRDefault="00030BEC" w:rsidP="00030BEC">
      <w:pPr>
        <w:snapToGrid w:val="0"/>
        <w:spacing w:after="120" w:line="280" w:lineRule="atLeast"/>
        <w:jc w:val="both"/>
        <w:rPr>
          <w:rFonts w:ascii="Times New Roman" w:eastAsia="等线" w:hAnsi="Times New Roman" w:cs="Times New Roman"/>
          <w:b/>
          <w:i/>
          <w:iCs/>
          <w:sz w:val="21"/>
          <w:szCs w:val="21"/>
        </w:rPr>
      </w:pPr>
      <w:r w:rsidRPr="00195CB2">
        <w:rPr>
          <w:rFonts w:ascii="Times New Roman" w:eastAsia="等线" w:hAnsi="Times New Roman" w:cs="Times New Roman"/>
          <w:b/>
          <w:i/>
          <w:iCs/>
          <w:sz w:val="21"/>
          <w:szCs w:val="21"/>
          <w:lang w:val="en-GB"/>
        </w:rPr>
        <w:t xml:space="preserve">Proposal </w:t>
      </w:r>
      <w:r w:rsidRPr="00195CB2">
        <w:rPr>
          <w:rFonts w:ascii="Times New Roman" w:eastAsia="等线" w:hAnsi="Times New Roman" w:cs="Times New Roman"/>
          <w:b/>
          <w:i/>
          <w:iCs/>
          <w:sz w:val="21"/>
          <w:szCs w:val="21"/>
        </w:rPr>
        <w:t>7</w:t>
      </w:r>
      <w:r w:rsidRPr="00195CB2">
        <w:rPr>
          <w:rFonts w:ascii="Times New Roman" w:eastAsia="等线" w:hAnsi="Times New Roman" w:cs="Times New Roman"/>
          <w:b/>
          <w:i/>
          <w:iCs/>
          <w:sz w:val="21"/>
          <w:szCs w:val="21"/>
          <w:lang w:val="en-GB"/>
        </w:rPr>
        <w:t>:</w:t>
      </w:r>
      <w:r>
        <w:rPr>
          <w:rFonts w:ascii="Times New Roman" w:eastAsia="等线" w:hAnsi="Times New Roman" w:cs="Times New Roman" w:hint="eastAsia"/>
          <w:b/>
          <w:i/>
          <w:iCs/>
          <w:sz w:val="21"/>
          <w:szCs w:val="21"/>
          <w:lang w:val="en-GB"/>
        </w:rPr>
        <w:t xml:space="preserve"> F</w:t>
      </w:r>
      <w:r w:rsidRPr="00195CB2">
        <w:rPr>
          <w:rFonts w:ascii="Times New Roman" w:eastAsia="等线" w:hAnsi="Times New Roman" w:cs="Times New Roman"/>
          <w:b/>
          <w:i/>
          <w:iCs/>
          <w:sz w:val="21"/>
          <w:szCs w:val="21"/>
        </w:rPr>
        <w:t>or LLS evaluation in outdoor scenarios</w:t>
      </w:r>
      <w:r>
        <w:rPr>
          <w:rFonts w:ascii="Times New Roman" w:eastAsia="等线" w:hAnsi="Times New Roman" w:cs="Times New Roman" w:hint="eastAsia"/>
          <w:b/>
          <w:i/>
          <w:iCs/>
          <w:sz w:val="21"/>
          <w:szCs w:val="21"/>
        </w:rPr>
        <w:t>, t</w:t>
      </w:r>
      <w:r w:rsidRPr="00195CB2">
        <w:rPr>
          <w:rFonts w:ascii="Times New Roman" w:eastAsia="等线" w:hAnsi="Times New Roman" w:cs="Times New Roman"/>
          <w:b/>
          <w:i/>
          <w:iCs/>
          <w:sz w:val="21"/>
          <w:szCs w:val="21"/>
        </w:rPr>
        <w:t>he total transmit power of BS can be configured as 36dBm</w:t>
      </w:r>
      <w:r>
        <w:rPr>
          <w:rFonts w:ascii="Times New Roman" w:eastAsia="等线" w:hAnsi="Times New Roman" w:cs="Times New Roman" w:hint="eastAsia"/>
          <w:b/>
          <w:i/>
          <w:iCs/>
          <w:sz w:val="21"/>
          <w:szCs w:val="21"/>
        </w:rPr>
        <w:t xml:space="preserve"> as a starting point</w:t>
      </w:r>
      <w:r w:rsidRPr="00195CB2">
        <w:rPr>
          <w:rFonts w:ascii="Times New Roman" w:eastAsia="等线" w:hAnsi="Times New Roman" w:cs="Times New Roman"/>
          <w:b/>
          <w:i/>
          <w:iCs/>
          <w:sz w:val="21"/>
          <w:szCs w:val="21"/>
        </w:rPr>
        <w:t>.</w:t>
      </w:r>
    </w:p>
    <w:p w14:paraId="0FE9E546" w14:textId="77777777" w:rsidR="00F35E63" w:rsidRPr="00A7753D" w:rsidRDefault="00F35E63" w:rsidP="00A7753D">
      <w:pPr>
        <w:snapToGrid w:val="0"/>
        <w:spacing w:after="120" w:line="280" w:lineRule="atLeast"/>
        <w:jc w:val="both"/>
        <w:rPr>
          <w:rFonts w:ascii="Times New Roman" w:eastAsia="等线" w:hAnsi="Times New Roman" w:cs="Times New Roman"/>
          <w:b/>
          <w:bCs/>
          <w:i/>
          <w:iCs/>
          <w:sz w:val="21"/>
          <w:szCs w:val="21"/>
        </w:rPr>
      </w:pPr>
      <w:r w:rsidRPr="00A7753D">
        <w:rPr>
          <w:rFonts w:ascii="Times New Roman" w:eastAsia="等线" w:hAnsi="Times New Roman" w:cs="Times New Roman"/>
          <w:b/>
          <w:bCs/>
          <w:i/>
          <w:iCs/>
          <w:sz w:val="21"/>
          <w:szCs w:val="21"/>
        </w:rPr>
        <w:t>Proposal 8: The Tx antenna gain of BS for A-IoT in outdoor scenarios should be considered.</w:t>
      </w:r>
    </w:p>
    <w:p w14:paraId="1B0D685A" w14:textId="77777777" w:rsidR="00F35E63" w:rsidRPr="00A7753D" w:rsidRDefault="00F35E63" w:rsidP="00A7753D">
      <w:pPr>
        <w:pStyle w:val="aff1"/>
        <w:numPr>
          <w:ilvl w:val="0"/>
          <w:numId w:val="21"/>
        </w:numPr>
        <w:snapToGrid w:val="0"/>
        <w:spacing w:after="120" w:line="280" w:lineRule="atLeast"/>
        <w:ind w:firstLineChars="0"/>
        <w:jc w:val="both"/>
        <w:rPr>
          <w:rFonts w:ascii="Times New Roman" w:eastAsia="等线" w:hAnsi="Times New Roman" w:cs="Times New Roman"/>
          <w:b/>
          <w:bCs/>
          <w:i/>
          <w:iCs/>
          <w:sz w:val="21"/>
          <w:szCs w:val="21"/>
        </w:rPr>
      </w:pPr>
      <w:r w:rsidRPr="00A7753D">
        <w:rPr>
          <w:rFonts w:ascii="Times New Roman" w:eastAsia="等线" w:hAnsi="Times New Roman" w:cs="Times New Roman" w:hint="eastAsia"/>
          <w:b/>
          <w:bCs/>
          <w:i/>
          <w:iCs/>
          <w:sz w:val="21"/>
          <w:szCs w:val="21"/>
        </w:rPr>
        <w:t>The detailed values can be FFS.</w:t>
      </w:r>
    </w:p>
    <w:p w14:paraId="1673C5BC" w14:textId="77777777" w:rsidR="00F74D5E" w:rsidRPr="00195CB2" w:rsidRDefault="00F74D5E" w:rsidP="00F74D5E">
      <w:pPr>
        <w:snapToGrid w:val="0"/>
        <w:spacing w:after="120" w:line="280" w:lineRule="atLeast"/>
        <w:jc w:val="both"/>
        <w:rPr>
          <w:rFonts w:ascii="Times New Roman" w:eastAsia="等线" w:hAnsi="Times New Roman" w:cs="Times New Roman"/>
          <w:b/>
          <w:bCs/>
          <w:i/>
          <w:iCs/>
          <w:sz w:val="21"/>
          <w:szCs w:val="21"/>
        </w:rPr>
      </w:pPr>
      <w:r w:rsidRPr="00195CB2">
        <w:rPr>
          <w:rFonts w:ascii="Times New Roman" w:eastAsia="等线" w:hAnsi="Times New Roman" w:cs="Times New Roman"/>
          <w:b/>
          <w:bCs/>
          <w:i/>
          <w:iCs/>
          <w:sz w:val="21"/>
          <w:szCs w:val="21"/>
        </w:rPr>
        <w:t xml:space="preserve">Proposal 9: For outdoor scenarios, link performance can be evaluated by predefining reference data rates and </w:t>
      </w:r>
      <w:r>
        <w:rPr>
          <w:rFonts w:ascii="Times New Roman" w:eastAsia="等线" w:hAnsi="Times New Roman" w:cs="Times New Roman" w:hint="eastAsia"/>
          <w:b/>
          <w:bCs/>
          <w:i/>
          <w:iCs/>
          <w:sz w:val="21"/>
          <w:szCs w:val="21"/>
        </w:rPr>
        <w:t>then deriving the</w:t>
      </w:r>
      <w:r w:rsidRPr="00195CB2">
        <w:rPr>
          <w:rFonts w:ascii="Times New Roman" w:eastAsia="等线" w:hAnsi="Times New Roman" w:cs="Times New Roman"/>
          <w:b/>
          <w:bCs/>
          <w:i/>
          <w:iCs/>
          <w:sz w:val="21"/>
          <w:szCs w:val="21"/>
        </w:rPr>
        <w:t xml:space="preserve"> achievable coverage </w:t>
      </w:r>
      <w:r>
        <w:rPr>
          <w:rFonts w:ascii="Times New Roman" w:eastAsia="等线" w:hAnsi="Times New Roman" w:cs="Times New Roman" w:hint="eastAsia"/>
          <w:b/>
          <w:bCs/>
          <w:i/>
          <w:iCs/>
          <w:sz w:val="21"/>
          <w:szCs w:val="21"/>
        </w:rPr>
        <w:t>range</w:t>
      </w:r>
      <w:r w:rsidRPr="00195CB2">
        <w:rPr>
          <w:rFonts w:ascii="Times New Roman" w:eastAsia="等线" w:hAnsi="Times New Roman" w:cs="Times New Roman"/>
          <w:b/>
          <w:bCs/>
          <w:i/>
          <w:iCs/>
          <w:sz w:val="21"/>
          <w:szCs w:val="21"/>
        </w:rPr>
        <w:t>.</w:t>
      </w:r>
    </w:p>
    <w:p w14:paraId="72758E11" w14:textId="77777777" w:rsidR="00F74D5E" w:rsidRPr="00195CB2" w:rsidRDefault="00F74D5E" w:rsidP="00F74D5E">
      <w:pPr>
        <w:pStyle w:val="aff1"/>
        <w:numPr>
          <w:ilvl w:val="0"/>
          <w:numId w:val="21"/>
        </w:numPr>
        <w:snapToGrid w:val="0"/>
        <w:spacing w:after="120" w:line="280" w:lineRule="atLeast"/>
        <w:ind w:firstLineChars="0"/>
        <w:jc w:val="both"/>
        <w:rPr>
          <w:rFonts w:ascii="Times New Roman" w:eastAsia="等线" w:hAnsi="Times New Roman" w:cs="Times New Roman"/>
          <w:b/>
          <w:bCs/>
          <w:i/>
          <w:iCs/>
          <w:sz w:val="21"/>
          <w:szCs w:val="21"/>
        </w:rPr>
      </w:pPr>
      <w:r w:rsidRPr="00195CB2">
        <w:rPr>
          <w:rFonts w:ascii="Times New Roman" w:eastAsia="等线" w:hAnsi="Times New Roman" w:cs="Times New Roman" w:hint="eastAsia"/>
          <w:b/>
          <w:bCs/>
          <w:i/>
          <w:iCs/>
          <w:sz w:val="21"/>
          <w:szCs w:val="21"/>
        </w:rPr>
        <w:t xml:space="preserve">The detailed values </w:t>
      </w:r>
      <w:r>
        <w:rPr>
          <w:rFonts w:ascii="Times New Roman" w:eastAsia="等线" w:hAnsi="Times New Roman" w:cs="Times New Roman" w:hint="eastAsia"/>
          <w:b/>
          <w:bCs/>
          <w:i/>
          <w:iCs/>
          <w:sz w:val="21"/>
          <w:szCs w:val="21"/>
        </w:rPr>
        <w:t xml:space="preserve">of reference data rate </w:t>
      </w:r>
      <w:r w:rsidRPr="00195CB2">
        <w:rPr>
          <w:rFonts w:ascii="Times New Roman" w:eastAsia="等线" w:hAnsi="Times New Roman" w:cs="Times New Roman" w:hint="eastAsia"/>
          <w:b/>
          <w:bCs/>
          <w:i/>
          <w:iCs/>
          <w:sz w:val="21"/>
          <w:szCs w:val="21"/>
        </w:rPr>
        <w:t>can be FFS.</w:t>
      </w:r>
    </w:p>
    <w:p w14:paraId="6FC58DA8" w14:textId="1259B217" w:rsidR="009C6522" w:rsidRPr="00A7753D" w:rsidRDefault="005A00D6" w:rsidP="00A7753D">
      <w:pPr>
        <w:pStyle w:val="aff1"/>
        <w:snapToGrid w:val="0"/>
        <w:spacing w:after="120" w:line="280" w:lineRule="atLeast"/>
        <w:ind w:firstLineChars="0" w:firstLine="0"/>
        <w:jc w:val="both"/>
        <w:rPr>
          <w:rFonts w:ascii="Times New Roman" w:hAnsi="Times New Roman" w:cs="Times New Roman"/>
          <w:b/>
          <w:i/>
          <w:iCs/>
          <w:sz w:val="21"/>
          <w:szCs w:val="21"/>
        </w:rPr>
      </w:pPr>
      <w:r w:rsidRPr="00A7753D">
        <w:rPr>
          <w:rFonts w:ascii="Times New Roman" w:eastAsia="等线" w:hAnsi="Times New Roman" w:cs="Times New Roman"/>
          <w:b/>
          <w:bCs/>
          <w:i/>
          <w:iCs/>
          <w:sz w:val="21"/>
          <w:szCs w:val="21"/>
        </w:rPr>
        <w:t>Proposal 1</w:t>
      </w:r>
      <w:r w:rsidR="0090458A" w:rsidRPr="00A7753D">
        <w:rPr>
          <w:rFonts w:ascii="Times New Roman" w:eastAsia="等线" w:hAnsi="Times New Roman" w:cs="Times New Roman"/>
          <w:b/>
          <w:bCs/>
          <w:i/>
          <w:iCs/>
          <w:sz w:val="21"/>
          <w:szCs w:val="21"/>
        </w:rPr>
        <w:t>0</w:t>
      </w:r>
      <w:r w:rsidRPr="00A7753D">
        <w:rPr>
          <w:rFonts w:ascii="Times New Roman" w:eastAsia="等线" w:hAnsi="Times New Roman" w:cs="Times New Roman"/>
          <w:b/>
          <w:bCs/>
          <w:i/>
          <w:iCs/>
          <w:sz w:val="21"/>
          <w:szCs w:val="21"/>
        </w:rPr>
        <w:t>: Coherent receiver is recommended in D2R transmission in outdoor A-IoT scenarios.</w:t>
      </w:r>
    </w:p>
    <w:p w14:paraId="08D851A2" w14:textId="77777777" w:rsidR="009C6522" w:rsidRDefault="005A00D6">
      <w:pPr>
        <w:pStyle w:val="1"/>
        <w:spacing w:after="120"/>
        <w:jc w:val="both"/>
        <w:rPr>
          <w:szCs w:val="36"/>
        </w:rPr>
      </w:pPr>
      <w:r>
        <w:rPr>
          <w:szCs w:val="36"/>
        </w:rPr>
        <w:t>References</w:t>
      </w:r>
    </w:p>
    <w:p w14:paraId="6DC06108" w14:textId="77777777" w:rsidR="009C6522" w:rsidRPr="008A608F" w:rsidRDefault="005A00D6" w:rsidP="004C6576">
      <w:pPr>
        <w:pStyle w:val="aff1"/>
        <w:numPr>
          <w:ilvl w:val="0"/>
          <w:numId w:val="20"/>
        </w:numPr>
        <w:spacing w:after="120"/>
        <w:ind w:firstLineChars="0"/>
        <w:jc w:val="both"/>
        <w:rPr>
          <w:rFonts w:ascii="Times New Roman" w:hAnsi="Times New Roman" w:cs="Times New Roman"/>
          <w:sz w:val="21"/>
          <w:szCs w:val="21"/>
        </w:rPr>
      </w:pPr>
      <w:bookmarkStart w:id="5" w:name="_Ref157174425"/>
      <w:bookmarkStart w:id="6" w:name="_Ref149665123"/>
      <w:r w:rsidRPr="008A608F">
        <w:rPr>
          <w:rFonts w:ascii="Times New Roman" w:hAnsi="Times New Roman" w:cs="Times New Roman"/>
          <w:sz w:val="21"/>
          <w:szCs w:val="21"/>
        </w:rPr>
        <w:t>RP-251884, New SID on enhancements for solutions for Ambient IoT (Internet of Things) in NR outdoor for active devices, 3GPP TSG RAN Meeting #108, Prague, Czech Republic, June 9-13, 2025.</w:t>
      </w:r>
      <w:bookmarkEnd w:id="5"/>
    </w:p>
    <w:p w14:paraId="08575E0E" w14:textId="5CB25645" w:rsidR="009C6522" w:rsidRPr="008A608F" w:rsidRDefault="005A00D6" w:rsidP="004C6576">
      <w:pPr>
        <w:pStyle w:val="aff1"/>
        <w:numPr>
          <w:ilvl w:val="0"/>
          <w:numId w:val="20"/>
        </w:numPr>
        <w:spacing w:after="120"/>
        <w:ind w:firstLineChars="0"/>
        <w:jc w:val="both"/>
        <w:rPr>
          <w:rFonts w:ascii="Times New Roman" w:hAnsi="Times New Roman" w:cs="Times New Roman"/>
          <w:sz w:val="21"/>
          <w:szCs w:val="21"/>
        </w:rPr>
      </w:pPr>
      <w:r w:rsidRPr="008A608F">
        <w:rPr>
          <w:rFonts w:ascii="Times New Roman" w:eastAsia="宋体" w:hAnsi="Times New Roman" w:cs="Times New Roman"/>
          <w:sz w:val="21"/>
          <w:szCs w:val="21"/>
        </w:rPr>
        <w:t xml:space="preserve">TR 38.901 v17.0.0, Study on channel model for frequencies from 0.5 to 100 GHz, </w:t>
      </w:r>
      <w:r w:rsidR="001D135D" w:rsidRPr="008A608F">
        <w:rPr>
          <w:rFonts w:ascii="Times New Roman" w:eastAsia="宋体" w:hAnsi="Times New Roman" w:cs="Times New Roman"/>
          <w:sz w:val="21"/>
          <w:szCs w:val="21"/>
        </w:rPr>
        <w:t>March</w:t>
      </w:r>
      <w:r w:rsidRPr="008A608F">
        <w:rPr>
          <w:rFonts w:ascii="Times New Roman" w:eastAsia="宋体" w:hAnsi="Times New Roman" w:cs="Times New Roman"/>
          <w:sz w:val="21"/>
          <w:szCs w:val="21"/>
        </w:rPr>
        <w:t xml:space="preserve"> 2022.</w:t>
      </w:r>
    </w:p>
    <w:p w14:paraId="1ABFF32A" w14:textId="7F482B90" w:rsidR="009C6522" w:rsidRPr="008A608F" w:rsidRDefault="005A00D6" w:rsidP="004C6576">
      <w:pPr>
        <w:pStyle w:val="aff1"/>
        <w:numPr>
          <w:ilvl w:val="0"/>
          <w:numId w:val="20"/>
        </w:numPr>
        <w:spacing w:after="120"/>
        <w:ind w:firstLineChars="0"/>
        <w:jc w:val="both"/>
        <w:rPr>
          <w:rFonts w:ascii="Times New Roman" w:hAnsi="Times New Roman" w:cs="Times New Roman"/>
          <w:sz w:val="21"/>
          <w:szCs w:val="21"/>
          <w:lang w:eastAsia="ja-JP"/>
        </w:rPr>
      </w:pPr>
      <w:r w:rsidRPr="008A608F">
        <w:rPr>
          <w:rFonts w:ascii="Times New Roman" w:eastAsia="宋体" w:hAnsi="Times New Roman" w:cs="Times New Roman"/>
          <w:sz w:val="21"/>
          <w:szCs w:val="21"/>
        </w:rPr>
        <w:t>TR 38.</w:t>
      </w:r>
      <w:r w:rsidRPr="008A608F">
        <w:rPr>
          <w:rFonts w:ascii="Times New Roman" w:hAnsi="Times New Roman" w:cs="Times New Roman"/>
          <w:sz w:val="21"/>
          <w:szCs w:val="21"/>
        </w:rPr>
        <w:t>769</w:t>
      </w:r>
      <w:r w:rsidRPr="008A608F">
        <w:rPr>
          <w:rFonts w:ascii="Times New Roman" w:eastAsia="宋体" w:hAnsi="Times New Roman" w:cs="Times New Roman"/>
          <w:sz w:val="21"/>
          <w:szCs w:val="21"/>
        </w:rPr>
        <w:t xml:space="preserve"> v1</w:t>
      </w:r>
      <w:r w:rsidRPr="008A608F">
        <w:rPr>
          <w:rFonts w:ascii="Times New Roman" w:hAnsi="Times New Roman" w:cs="Times New Roman"/>
          <w:sz w:val="21"/>
          <w:szCs w:val="21"/>
        </w:rPr>
        <w:t>9</w:t>
      </w:r>
      <w:r w:rsidRPr="008A608F">
        <w:rPr>
          <w:rFonts w:ascii="Times New Roman" w:eastAsia="宋体" w:hAnsi="Times New Roman" w:cs="Times New Roman"/>
          <w:sz w:val="21"/>
          <w:szCs w:val="21"/>
        </w:rPr>
        <w:t xml:space="preserve">.0.0, Study on </w:t>
      </w:r>
      <w:r w:rsidRPr="008A608F">
        <w:rPr>
          <w:rFonts w:ascii="Times New Roman" w:hAnsi="Times New Roman" w:cs="Times New Roman"/>
          <w:sz w:val="21"/>
          <w:szCs w:val="21"/>
        </w:rPr>
        <w:t>solutions for Ambient IoT (Internet of Things) in NR</w:t>
      </w:r>
      <w:r w:rsidRPr="008A608F">
        <w:rPr>
          <w:rFonts w:ascii="Times New Roman" w:eastAsia="宋体" w:hAnsi="Times New Roman" w:cs="Times New Roman"/>
          <w:sz w:val="21"/>
          <w:szCs w:val="21"/>
        </w:rPr>
        <w:t xml:space="preserve">, </w:t>
      </w:r>
      <w:r w:rsidR="001D135D" w:rsidRPr="008A608F">
        <w:rPr>
          <w:rFonts w:ascii="Times New Roman" w:hAnsi="Times New Roman" w:cs="Times New Roman"/>
          <w:sz w:val="21"/>
          <w:szCs w:val="21"/>
        </w:rPr>
        <w:t>December</w:t>
      </w:r>
      <w:r w:rsidRPr="008A608F">
        <w:rPr>
          <w:rFonts w:ascii="Times New Roman" w:eastAsia="宋体" w:hAnsi="Times New Roman" w:cs="Times New Roman"/>
          <w:sz w:val="21"/>
          <w:szCs w:val="21"/>
        </w:rPr>
        <w:t xml:space="preserve"> 202</w:t>
      </w:r>
      <w:r w:rsidRPr="008A608F">
        <w:rPr>
          <w:rFonts w:ascii="Times New Roman" w:hAnsi="Times New Roman" w:cs="Times New Roman"/>
          <w:sz w:val="21"/>
          <w:szCs w:val="21"/>
        </w:rPr>
        <w:t>4</w:t>
      </w:r>
      <w:r w:rsidRPr="008A608F">
        <w:rPr>
          <w:rFonts w:ascii="Times New Roman" w:eastAsia="宋体" w:hAnsi="Times New Roman" w:cs="Times New Roman"/>
          <w:sz w:val="21"/>
          <w:szCs w:val="21"/>
        </w:rPr>
        <w:t>.</w:t>
      </w:r>
      <w:bookmarkEnd w:id="6"/>
    </w:p>
    <w:sectPr w:rsidR="009C6522" w:rsidRPr="008A608F">
      <w:footerReference w:type="default" r:id="rId16"/>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4BCC5" w14:textId="77777777" w:rsidR="00642D41" w:rsidRDefault="00642D41">
      <w:pPr>
        <w:rPr>
          <w:rFonts w:hint="eastAsia"/>
        </w:rPr>
      </w:pPr>
      <w:r>
        <w:separator/>
      </w:r>
    </w:p>
  </w:endnote>
  <w:endnote w:type="continuationSeparator" w:id="0">
    <w:p w14:paraId="3257ACEC" w14:textId="77777777" w:rsidR="00642D41" w:rsidRDefault="00642D4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A44F8" w14:textId="48252C20" w:rsidR="00F15BA6" w:rsidRDefault="00F15BA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411A">
      <w:rPr>
        <w:rFonts w:ascii="Arial" w:hAnsi="Arial" w:cs="Arial"/>
        <w:b/>
        <w:noProof/>
        <w:sz w:val="18"/>
        <w:szCs w:val="18"/>
      </w:rPr>
      <w:t>7</w:t>
    </w:r>
    <w:r>
      <w:rPr>
        <w:rFonts w:ascii="Arial" w:hAnsi="Arial" w:cs="Arial"/>
        <w:b/>
        <w:sz w:val="18"/>
        <w:szCs w:val="18"/>
      </w:rPr>
      <w:fldChar w:fldCharType="end"/>
    </w:r>
  </w:p>
  <w:p w14:paraId="6634C03F" w14:textId="77777777" w:rsidR="00F15BA6" w:rsidRDefault="00F15BA6">
    <w:pPr>
      <w:pStyle w:val="af4"/>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D3138" w14:textId="77777777" w:rsidR="00642D41" w:rsidRDefault="00642D41">
      <w:pPr>
        <w:rPr>
          <w:rFonts w:hint="eastAsia"/>
        </w:rPr>
      </w:pPr>
      <w:r>
        <w:separator/>
      </w:r>
    </w:p>
  </w:footnote>
  <w:footnote w:type="continuationSeparator" w:id="0">
    <w:p w14:paraId="2475CF47" w14:textId="77777777" w:rsidR="00642D41" w:rsidRDefault="00642D4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326FD8"/>
    <w:multiLevelType w:val="singleLevel"/>
    <w:tmpl w:val="CE326FD8"/>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7B973C1"/>
    <w:multiLevelType w:val="hybridMultilevel"/>
    <w:tmpl w:val="1D3E297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BC5B57"/>
    <w:multiLevelType w:val="multilevel"/>
    <w:tmpl w:val="1ABC5B57"/>
    <w:lvl w:ilvl="0">
      <w:start w:val="1"/>
      <w:numFmt w:val="bullet"/>
      <w:lvlText w:val="-"/>
      <w:lvlJc w:val="left"/>
      <w:pPr>
        <w:tabs>
          <w:tab w:val="left" w:pos="-840"/>
        </w:tabs>
        <w:ind w:left="-120" w:hanging="360"/>
      </w:pPr>
      <w:rPr>
        <w:rFonts w:ascii="Times New Roman" w:eastAsia="Times New Roman" w:hAnsi="Times New Roman" w:cs="Times New Roman"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6"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US"/>
      </w:rPr>
    </w:lvl>
    <w:lvl w:ilvl="1">
      <w:numFmt w:val="decimal"/>
      <w:pStyle w:val="2"/>
      <w:lvlText w:val="%1.%2    "/>
      <w:lvlJc w:val="left"/>
      <w:pPr>
        <w:ind w:left="2258"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8DF00A6"/>
    <w:multiLevelType w:val="hybridMultilevel"/>
    <w:tmpl w:val="0AB2C41C"/>
    <w:lvl w:ilvl="0" w:tplc="717CA8CE">
      <w:start w:val="1"/>
      <w:numFmt w:val="bullet"/>
      <w:lvlText w:val="­"/>
      <w:lvlJc w:val="left"/>
      <w:pPr>
        <w:ind w:left="988" w:hanging="420"/>
      </w:pPr>
      <w:rPr>
        <w:rFonts w:ascii="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3523BA9"/>
    <w:multiLevelType w:val="singleLevel"/>
    <w:tmpl w:val="53523BA9"/>
    <w:lvl w:ilvl="0">
      <w:start w:val="1"/>
      <w:numFmt w:val="bullet"/>
      <w:lvlText w:val="­"/>
      <w:lvlJc w:val="left"/>
      <w:pPr>
        <w:ind w:left="420" w:hanging="420"/>
      </w:pPr>
      <w:rPr>
        <w:rFonts w:ascii="Times New Roman" w:hAnsi="Times New Roman" w:cs="Times New Roman" w:hint="default"/>
      </w:rPr>
    </w:lvl>
  </w:abstractNum>
  <w:abstractNum w:abstractNumId="17"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17CA8CE"/>
    <w:multiLevelType w:val="singleLevel"/>
    <w:tmpl w:val="717CA8CE"/>
    <w:lvl w:ilvl="0">
      <w:start w:val="1"/>
      <w:numFmt w:val="bullet"/>
      <w:lvlText w:val="­"/>
      <w:lvlJc w:val="left"/>
      <w:pPr>
        <w:tabs>
          <w:tab w:val="left" w:pos="420"/>
        </w:tabs>
        <w:ind w:left="840" w:hanging="420"/>
      </w:pPr>
      <w:rPr>
        <w:rFonts w:ascii="Times New Roman" w:hAnsi="Times New Roman" w:cs="Times New Roman" w:hint="default"/>
      </w:rPr>
    </w:lvl>
  </w:abstractNum>
  <w:num w:numId="1" w16cid:durableId="2136874849">
    <w:abstractNumId w:val="6"/>
  </w:num>
  <w:num w:numId="2" w16cid:durableId="620191021">
    <w:abstractNumId w:val="15"/>
  </w:num>
  <w:num w:numId="3" w16cid:durableId="40442485">
    <w:abstractNumId w:val="2"/>
  </w:num>
  <w:num w:numId="4" w16cid:durableId="1684086490">
    <w:abstractNumId w:val="14"/>
  </w:num>
  <w:num w:numId="5" w16cid:durableId="193887112">
    <w:abstractNumId w:val="13"/>
  </w:num>
  <w:num w:numId="6" w16cid:durableId="1785222948">
    <w:abstractNumId w:val="9"/>
  </w:num>
  <w:num w:numId="7" w16cid:durableId="1985425565">
    <w:abstractNumId w:val="8"/>
  </w:num>
  <w:num w:numId="8" w16cid:durableId="127948459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952174799">
    <w:abstractNumId w:val="10"/>
  </w:num>
  <w:num w:numId="10" w16cid:durableId="754981012">
    <w:abstractNumId w:val="20"/>
  </w:num>
  <w:num w:numId="11" w16cid:durableId="202792805">
    <w:abstractNumId w:val="11"/>
  </w:num>
  <w:num w:numId="12" w16cid:durableId="618924266">
    <w:abstractNumId w:val="17"/>
  </w:num>
  <w:num w:numId="13" w16cid:durableId="461769270">
    <w:abstractNumId w:val="3"/>
  </w:num>
  <w:num w:numId="14" w16cid:durableId="746271936">
    <w:abstractNumId w:val="12"/>
  </w:num>
  <w:num w:numId="15" w16cid:durableId="2104494997">
    <w:abstractNumId w:val="19"/>
  </w:num>
  <w:num w:numId="16" w16cid:durableId="1284312526">
    <w:abstractNumId w:val="5"/>
  </w:num>
  <w:num w:numId="17" w16cid:durableId="1000741214">
    <w:abstractNumId w:val="21"/>
  </w:num>
  <w:num w:numId="18" w16cid:durableId="2024941184">
    <w:abstractNumId w:val="16"/>
  </w:num>
  <w:num w:numId="19" w16cid:durableId="50739258">
    <w:abstractNumId w:val="0"/>
  </w:num>
  <w:num w:numId="20" w16cid:durableId="530344959">
    <w:abstractNumId w:val="18"/>
  </w:num>
  <w:num w:numId="21" w16cid:durableId="423647546">
    <w:abstractNumId w:val="4"/>
  </w:num>
  <w:num w:numId="22" w16cid:durableId="3387807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0A"/>
    <w:rsid w:val="000007C7"/>
    <w:rsid w:val="000008B0"/>
    <w:rsid w:val="000011D6"/>
    <w:rsid w:val="000012C1"/>
    <w:rsid w:val="000012DC"/>
    <w:rsid w:val="000015E1"/>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95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5E"/>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15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A6A"/>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5EB"/>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38"/>
    <w:rsid w:val="00024CB7"/>
    <w:rsid w:val="00024DA5"/>
    <w:rsid w:val="00024E88"/>
    <w:rsid w:val="00025155"/>
    <w:rsid w:val="00025323"/>
    <w:rsid w:val="000257BB"/>
    <w:rsid w:val="00025B6B"/>
    <w:rsid w:val="00025F60"/>
    <w:rsid w:val="0002607D"/>
    <w:rsid w:val="00026176"/>
    <w:rsid w:val="000265BA"/>
    <w:rsid w:val="000265FD"/>
    <w:rsid w:val="00026646"/>
    <w:rsid w:val="000266F8"/>
    <w:rsid w:val="000267C1"/>
    <w:rsid w:val="000267D1"/>
    <w:rsid w:val="00026896"/>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6BA"/>
    <w:rsid w:val="00030777"/>
    <w:rsid w:val="00030AA0"/>
    <w:rsid w:val="00030BEC"/>
    <w:rsid w:val="00030D11"/>
    <w:rsid w:val="00030E21"/>
    <w:rsid w:val="0003104B"/>
    <w:rsid w:val="00031159"/>
    <w:rsid w:val="000311F8"/>
    <w:rsid w:val="00031320"/>
    <w:rsid w:val="0003169E"/>
    <w:rsid w:val="0003202B"/>
    <w:rsid w:val="0003234E"/>
    <w:rsid w:val="00032486"/>
    <w:rsid w:val="00032601"/>
    <w:rsid w:val="00032651"/>
    <w:rsid w:val="00032803"/>
    <w:rsid w:val="000328DE"/>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E9"/>
    <w:rsid w:val="00034ADB"/>
    <w:rsid w:val="00034B05"/>
    <w:rsid w:val="00034C3A"/>
    <w:rsid w:val="00034D74"/>
    <w:rsid w:val="00034D88"/>
    <w:rsid w:val="00034E41"/>
    <w:rsid w:val="000351A5"/>
    <w:rsid w:val="00035971"/>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0D1"/>
    <w:rsid w:val="00044351"/>
    <w:rsid w:val="000444AB"/>
    <w:rsid w:val="0004475E"/>
    <w:rsid w:val="00044A50"/>
    <w:rsid w:val="00044DC6"/>
    <w:rsid w:val="0004511D"/>
    <w:rsid w:val="0004525A"/>
    <w:rsid w:val="0004536A"/>
    <w:rsid w:val="0004539C"/>
    <w:rsid w:val="00045489"/>
    <w:rsid w:val="00045604"/>
    <w:rsid w:val="000456BE"/>
    <w:rsid w:val="000458A0"/>
    <w:rsid w:val="000459C5"/>
    <w:rsid w:val="00045BFE"/>
    <w:rsid w:val="00045F36"/>
    <w:rsid w:val="0004666A"/>
    <w:rsid w:val="0004669A"/>
    <w:rsid w:val="000466EC"/>
    <w:rsid w:val="000468CC"/>
    <w:rsid w:val="00046A92"/>
    <w:rsid w:val="00046AA7"/>
    <w:rsid w:val="00046C57"/>
    <w:rsid w:val="00046E6B"/>
    <w:rsid w:val="00046E70"/>
    <w:rsid w:val="00046F02"/>
    <w:rsid w:val="00046F44"/>
    <w:rsid w:val="000472FE"/>
    <w:rsid w:val="000474F1"/>
    <w:rsid w:val="000475A8"/>
    <w:rsid w:val="000478E7"/>
    <w:rsid w:val="00047A1F"/>
    <w:rsid w:val="00047B57"/>
    <w:rsid w:val="00047BC3"/>
    <w:rsid w:val="00047ED5"/>
    <w:rsid w:val="00047FB4"/>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0AB"/>
    <w:rsid w:val="0005413D"/>
    <w:rsid w:val="00054321"/>
    <w:rsid w:val="00054388"/>
    <w:rsid w:val="0005439B"/>
    <w:rsid w:val="000544F3"/>
    <w:rsid w:val="00054578"/>
    <w:rsid w:val="000547AB"/>
    <w:rsid w:val="0005488C"/>
    <w:rsid w:val="00054B0B"/>
    <w:rsid w:val="00054CD2"/>
    <w:rsid w:val="00054F2D"/>
    <w:rsid w:val="0005516D"/>
    <w:rsid w:val="00055401"/>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33"/>
    <w:rsid w:val="00061F67"/>
    <w:rsid w:val="00061FB7"/>
    <w:rsid w:val="000620E9"/>
    <w:rsid w:val="000622BC"/>
    <w:rsid w:val="0006296D"/>
    <w:rsid w:val="00063077"/>
    <w:rsid w:val="00063176"/>
    <w:rsid w:val="000631B1"/>
    <w:rsid w:val="000632EA"/>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D7"/>
    <w:rsid w:val="0007128D"/>
    <w:rsid w:val="00071477"/>
    <w:rsid w:val="00071944"/>
    <w:rsid w:val="000719B7"/>
    <w:rsid w:val="000719F4"/>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4BC"/>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7FB"/>
    <w:rsid w:val="00080929"/>
    <w:rsid w:val="000811FA"/>
    <w:rsid w:val="00081212"/>
    <w:rsid w:val="00081334"/>
    <w:rsid w:val="000813BF"/>
    <w:rsid w:val="000815BA"/>
    <w:rsid w:val="0008177B"/>
    <w:rsid w:val="000819B7"/>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951"/>
    <w:rsid w:val="00086BE4"/>
    <w:rsid w:val="0008724E"/>
    <w:rsid w:val="00087346"/>
    <w:rsid w:val="00087444"/>
    <w:rsid w:val="0008788C"/>
    <w:rsid w:val="00087ACB"/>
    <w:rsid w:val="00087B16"/>
    <w:rsid w:val="00087E9A"/>
    <w:rsid w:val="000902CA"/>
    <w:rsid w:val="00090974"/>
    <w:rsid w:val="00090A71"/>
    <w:rsid w:val="00091020"/>
    <w:rsid w:val="000912FB"/>
    <w:rsid w:val="00091310"/>
    <w:rsid w:val="000915AB"/>
    <w:rsid w:val="00091913"/>
    <w:rsid w:val="00091A1D"/>
    <w:rsid w:val="00091A2F"/>
    <w:rsid w:val="00091B29"/>
    <w:rsid w:val="00091DC0"/>
    <w:rsid w:val="00092026"/>
    <w:rsid w:val="00092487"/>
    <w:rsid w:val="00092724"/>
    <w:rsid w:val="00092894"/>
    <w:rsid w:val="000928F9"/>
    <w:rsid w:val="00092D8E"/>
    <w:rsid w:val="00092DF1"/>
    <w:rsid w:val="00092EF3"/>
    <w:rsid w:val="000931BB"/>
    <w:rsid w:val="00093403"/>
    <w:rsid w:val="000935EF"/>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78"/>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6D"/>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974"/>
    <w:rsid w:val="000C4D59"/>
    <w:rsid w:val="000C4E49"/>
    <w:rsid w:val="000C517C"/>
    <w:rsid w:val="000C53B4"/>
    <w:rsid w:val="000C54EF"/>
    <w:rsid w:val="000C56D6"/>
    <w:rsid w:val="000C5818"/>
    <w:rsid w:val="000C585F"/>
    <w:rsid w:val="000C5B34"/>
    <w:rsid w:val="000C624A"/>
    <w:rsid w:val="000C646D"/>
    <w:rsid w:val="000C6B35"/>
    <w:rsid w:val="000C6EB8"/>
    <w:rsid w:val="000C6FEE"/>
    <w:rsid w:val="000C7002"/>
    <w:rsid w:val="000C7027"/>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5BA"/>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936"/>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CEC"/>
    <w:rsid w:val="000F2D95"/>
    <w:rsid w:val="000F3891"/>
    <w:rsid w:val="000F3A74"/>
    <w:rsid w:val="000F3F24"/>
    <w:rsid w:val="000F400B"/>
    <w:rsid w:val="000F43FE"/>
    <w:rsid w:val="000F44F9"/>
    <w:rsid w:val="000F4BD0"/>
    <w:rsid w:val="000F4D38"/>
    <w:rsid w:val="000F4D3C"/>
    <w:rsid w:val="000F4D47"/>
    <w:rsid w:val="000F574D"/>
    <w:rsid w:val="000F591D"/>
    <w:rsid w:val="000F597A"/>
    <w:rsid w:val="000F59F5"/>
    <w:rsid w:val="000F5A2F"/>
    <w:rsid w:val="000F5A8B"/>
    <w:rsid w:val="000F5E0A"/>
    <w:rsid w:val="000F6021"/>
    <w:rsid w:val="000F6133"/>
    <w:rsid w:val="000F6152"/>
    <w:rsid w:val="000F6788"/>
    <w:rsid w:val="000F67E9"/>
    <w:rsid w:val="000F69AF"/>
    <w:rsid w:val="000F6C81"/>
    <w:rsid w:val="000F6EF4"/>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746"/>
    <w:rsid w:val="001058A8"/>
    <w:rsid w:val="0010592F"/>
    <w:rsid w:val="001059B5"/>
    <w:rsid w:val="00105BA6"/>
    <w:rsid w:val="00105D8E"/>
    <w:rsid w:val="00105EA1"/>
    <w:rsid w:val="00105F75"/>
    <w:rsid w:val="0010613A"/>
    <w:rsid w:val="00106269"/>
    <w:rsid w:val="00106419"/>
    <w:rsid w:val="00106CE8"/>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E16"/>
    <w:rsid w:val="00114F61"/>
    <w:rsid w:val="001150F5"/>
    <w:rsid w:val="001153FD"/>
    <w:rsid w:val="0011544D"/>
    <w:rsid w:val="001155FB"/>
    <w:rsid w:val="00115773"/>
    <w:rsid w:val="00115891"/>
    <w:rsid w:val="00115B48"/>
    <w:rsid w:val="00115D81"/>
    <w:rsid w:val="00115FD5"/>
    <w:rsid w:val="001162A2"/>
    <w:rsid w:val="00116347"/>
    <w:rsid w:val="00116540"/>
    <w:rsid w:val="0011684F"/>
    <w:rsid w:val="00116BCC"/>
    <w:rsid w:val="00117590"/>
    <w:rsid w:val="001177C3"/>
    <w:rsid w:val="00117846"/>
    <w:rsid w:val="0011791D"/>
    <w:rsid w:val="001179A4"/>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714"/>
    <w:rsid w:val="00123891"/>
    <w:rsid w:val="001238DB"/>
    <w:rsid w:val="00123A11"/>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2C"/>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56E"/>
    <w:rsid w:val="00133660"/>
    <w:rsid w:val="001339C0"/>
    <w:rsid w:val="00133A40"/>
    <w:rsid w:val="0013415F"/>
    <w:rsid w:val="00134183"/>
    <w:rsid w:val="00134482"/>
    <w:rsid w:val="001344A3"/>
    <w:rsid w:val="00134C89"/>
    <w:rsid w:val="00134F99"/>
    <w:rsid w:val="00135024"/>
    <w:rsid w:val="00135142"/>
    <w:rsid w:val="0013525F"/>
    <w:rsid w:val="001352D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09B"/>
    <w:rsid w:val="001424A1"/>
    <w:rsid w:val="0014288F"/>
    <w:rsid w:val="00142B9F"/>
    <w:rsid w:val="00142BC0"/>
    <w:rsid w:val="00142EF2"/>
    <w:rsid w:val="00143185"/>
    <w:rsid w:val="001433E0"/>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362"/>
    <w:rsid w:val="00155946"/>
    <w:rsid w:val="00155DF8"/>
    <w:rsid w:val="00155E0F"/>
    <w:rsid w:val="00155F2B"/>
    <w:rsid w:val="001564F6"/>
    <w:rsid w:val="0015657B"/>
    <w:rsid w:val="0015679D"/>
    <w:rsid w:val="001568C9"/>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4F3"/>
    <w:rsid w:val="0016352E"/>
    <w:rsid w:val="001635E5"/>
    <w:rsid w:val="00163950"/>
    <w:rsid w:val="001639D9"/>
    <w:rsid w:val="00163A67"/>
    <w:rsid w:val="00163C37"/>
    <w:rsid w:val="00163D93"/>
    <w:rsid w:val="001644C5"/>
    <w:rsid w:val="00164674"/>
    <w:rsid w:val="00164795"/>
    <w:rsid w:val="001647F3"/>
    <w:rsid w:val="00164838"/>
    <w:rsid w:val="00164CA5"/>
    <w:rsid w:val="00164FF5"/>
    <w:rsid w:val="00165033"/>
    <w:rsid w:val="0016506B"/>
    <w:rsid w:val="001650AF"/>
    <w:rsid w:val="001651B9"/>
    <w:rsid w:val="00165257"/>
    <w:rsid w:val="00165572"/>
    <w:rsid w:val="0016588D"/>
    <w:rsid w:val="00165A60"/>
    <w:rsid w:val="00165B4A"/>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1F9"/>
    <w:rsid w:val="00171881"/>
    <w:rsid w:val="00171AF1"/>
    <w:rsid w:val="0017201E"/>
    <w:rsid w:val="00172045"/>
    <w:rsid w:val="0017268B"/>
    <w:rsid w:val="00172748"/>
    <w:rsid w:val="00172A27"/>
    <w:rsid w:val="00172C17"/>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8CA"/>
    <w:rsid w:val="00176C21"/>
    <w:rsid w:val="00176CFC"/>
    <w:rsid w:val="001772A8"/>
    <w:rsid w:val="001773B9"/>
    <w:rsid w:val="001774CC"/>
    <w:rsid w:val="001775F2"/>
    <w:rsid w:val="00177A36"/>
    <w:rsid w:val="00177ADA"/>
    <w:rsid w:val="00177BEB"/>
    <w:rsid w:val="00177CB0"/>
    <w:rsid w:val="00177F29"/>
    <w:rsid w:val="00177F8F"/>
    <w:rsid w:val="001801E6"/>
    <w:rsid w:val="00180300"/>
    <w:rsid w:val="00180344"/>
    <w:rsid w:val="00180578"/>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3CA"/>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460"/>
    <w:rsid w:val="00185723"/>
    <w:rsid w:val="00185878"/>
    <w:rsid w:val="00185A33"/>
    <w:rsid w:val="00185B1A"/>
    <w:rsid w:val="00185E65"/>
    <w:rsid w:val="0018630E"/>
    <w:rsid w:val="00186401"/>
    <w:rsid w:val="00186749"/>
    <w:rsid w:val="00186A14"/>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5CB2"/>
    <w:rsid w:val="0019637E"/>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3"/>
    <w:rsid w:val="001A2E25"/>
    <w:rsid w:val="001A30E0"/>
    <w:rsid w:val="001A342F"/>
    <w:rsid w:val="001A3490"/>
    <w:rsid w:val="001A375B"/>
    <w:rsid w:val="001A390A"/>
    <w:rsid w:val="001A3967"/>
    <w:rsid w:val="001A397C"/>
    <w:rsid w:val="001A3A53"/>
    <w:rsid w:val="001A3BF4"/>
    <w:rsid w:val="001A3CAC"/>
    <w:rsid w:val="001A408F"/>
    <w:rsid w:val="001A44C3"/>
    <w:rsid w:val="001A44EF"/>
    <w:rsid w:val="001A4600"/>
    <w:rsid w:val="001A4617"/>
    <w:rsid w:val="001A4702"/>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08FC"/>
    <w:rsid w:val="001B1103"/>
    <w:rsid w:val="001B1264"/>
    <w:rsid w:val="001B1329"/>
    <w:rsid w:val="001B13D1"/>
    <w:rsid w:val="001B17B4"/>
    <w:rsid w:val="001B1B6E"/>
    <w:rsid w:val="001B1E6D"/>
    <w:rsid w:val="001B1E8C"/>
    <w:rsid w:val="001B1F31"/>
    <w:rsid w:val="001B217D"/>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85"/>
    <w:rsid w:val="001C48A5"/>
    <w:rsid w:val="001C4BC1"/>
    <w:rsid w:val="001C4F41"/>
    <w:rsid w:val="001C5183"/>
    <w:rsid w:val="001C543C"/>
    <w:rsid w:val="001C54E7"/>
    <w:rsid w:val="001C5632"/>
    <w:rsid w:val="001C5656"/>
    <w:rsid w:val="001C5CDB"/>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35D"/>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505"/>
    <w:rsid w:val="001D7966"/>
    <w:rsid w:val="001D7B47"/>
    <w:rsid w:val="001D7E4F"/>
    <w:rsid w:val="001E021C"/>
    <w:rsid w:val="001E03E0"/>
    <w:rsid w:val="001E0400"/>
    <w:rsid w:val="001E054A"/>
    <w:rsid w:val="001E05F1"/>
    <w:rsid w:val="001E0964"/>
    <w:rsid w:val="001E09F1"/>
    <w:rsid w:val="001E0CA5"/>
    <w:rsid w:val="001E10A2"/>
    <w:rsid w:val="001E133C"/>
    <w:rsid w:val="001E16C9"/>
    <w:rsid w:val="001E17D6"/>
    <w:rsid w:val="001E18DB"/>
    <w:rsid w:val="001E1A44"/>
    <w:rsid w:val="001E1A8E"/>
    <w:rsid w:val="001E1C38"/>
    <w:rsid w:val="001E2079"/>
    <w:rsid w:val="001E2196"/>
    <w:rsid w:val="001E21EE"/>
    <w:rsid w:val="001E22B4"/>
    <w:rsid w:val="001E2317"/>
    <w:rsid w:val="001E23BC"/>
    <w:rsid w:val="001E2651"/>
    <w:rsid w:val="001E28FD"/>
    <w:rsid w:val="001E2B12"/>
    <w:rsid w:val="001E2B8B"/>
    <w:rsid w:val="001E2C61"/>
    <w:rsid w:val="001E3257"/>
    <w:rsid w:val="001E3784"/>
    <w:rsid w:val="001E3D88"/>
    <w:rsid w:val="001E40A5"/>
    <w:rsid w:val="001E4349"/>
    <w:rsid w:val="001E46A9"/>
    <w:rsid w:val="001E472B"/>
    <w:rsid w:val="001E4735"/>
    <w:rsid w:val="001E48A5"/>
    <w:rsid w:val="001E48DF"/>
    <w:rsid w:val="001E4AD2"/>
    <w:rsid w:val="001E4BAC"/>
    <w:rsid w:val="001E4F4C"/>
    <w:rsid w:val="001E558C"/>
    <w:rsid w:val="001E562C"/>
    <w:rsid w:val="001E570A"/>
    <w:rsid w:val="001E592E"/>
    <w:rsid w:val="001E5B41"/>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54"/>
    <w:rsid w:val="001F1BCE"/>
    <w:rsid w:val="001F1C4B"/>
    <w:rsid w:val="001F1C60"/>
    <w:rsid w:val="001F1CDE"/>
    <w:rsid w:val="001F20CD"/>
    <w:rsid w:val="001F25B6"/>
    <w:rsid w:val="001F280F"/>
    <w:rsid w:val="001F28FD"/>
    <w:rsid w:val="001F29C3"/>
    <w:rsid w:val="001F29EE"/>
    <w:rsid w:val="001F3968"/>
    <w:rsid w:val="001F39AB"/>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4A6"/>
    <w:rsid w:val="001F5661"/>
    <w:rsid w:val="001F571C"/>
    <w:rsid w:val="001F57BC"/>
    <w:rsid w:val="001F5AD6"/>
    <w:rsid w:val="001F5CCE"/>
    <w:rsid w:val="001F5E6B"/>
    <w:rsid w:val="001F5F2E"/>
    <w:rsid w:val="001F606E"/>
    <w:rsid w:val="001F61FD"/>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C8C"/>
    <w:rsid w:val="00203D46"/>
    <w:rsid w:val="00203F07"/>
    <w:rsid w:val="002040D1"/>
    <w:rsid w:val="0020438B"/>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61A"/>
    <w:rsid w:val="00207878"/>
    <w:rsid w:val="00207E4B"/>
    <w:rsid w:val="00207E88"/>
    <w:rsid w:val="0021012C"/>
    <w:rsid w:val="00210210"/>
    <w:rsid w:val="00210319"/>
    <w:rsid w:val="002105A1"/>
    <w:rsid w:val="002105A8"/>
    <w:rsid w:val="0021069D"/>
    <w:rsid w:val="00210A48"/>
    <w:rsid w:val="00210A79"/>
    <w:rsid w:val="00210BD3"/>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37"/>
    <w:rsid w:val="002139A4"/>
    <w:rsid w:val="00214583"/>
    <w:rsid w:val="002149AF"/>
    <w:rsid w:val="00214A01"/>
    <w:rsid w:val="00214DDF"/>
    <w:rsid w:val="00214FE3"/>
    <w:rsid w:val="00215221"/>
    <w:rsid w:val="00215789"/>
    <w:rsid w:val="00215847"/>
    <w:rsid w:val="00215AB1"/>
    <w:rsid w:val="00215CCC"/>
    <w:rsid w:val="00216033"/>
    <w:rsid w:val="002160CE"/>
    <w:rsid w:val="002161CC"/>
    <w:rsid w:val="0021678D"/>
    <w:rsid w:val="002168CE"/>
    <w:rsid w:val="00216A1E"/>
    <w:rsid w:val="00216C44"/>
    <w:rsid w:val="0021766E"/>
    <w:rsid w:val="002178DF"/>
    <w:rsid w:val="00217BAC"/>
    <w:rsid w:val="00217CF1"/>
    <w:rsid w:val="00217E20"/>
    <w:rsid w:val="0022002C"/>
    <w:rsid w:val="0022005A"/>
    <w:rsid w:val="002200D6"/>
    <w:rsid w:val="002206DA"/>
    <w:rsid w:val="00220785"/>
    <w:rsid w:val="00220A73"/>
    <w:rsid w:val="00220FFC"/>
    <w:rsid w:val="0022124B"/>
    <w:rsid w:val="00221338"/>
    <w:rsid w:val="00221AB9"/>
    <w:rsid w:val="00222119"/>
    <w:rsid w:val="00222363"/>
    <w:rsid w:val="002228E9"/>
    <w:rsid w:val="00222A7A"/>
    <w:rsid w:val="00222A92"/>
    <w:rsid w:val="00222C86"/>
    <w:rsid w:val="00222C90"/>
    <w:rsid w:val="00222CB1"/>
    <w:rsid w:val="00222F15"/>
    <w:rsid w:val="00223097"/>
    <w:rsid w:val="002230F9"/>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07E"/>
    <w:rsid w:val="00225151"/>
    <w:rsid w:val="0022528E"/>
    <w:rsid w:val="00225C32"/>
    <w:rsid w:val="00225E93"/>
    <w:rsid w:val="00226A1E"/>
    <w:rsid w:val="00226CEC"/>
    <w:rsid w:val="00226E52"/>
    <w:rsid w:val="00226EE0"/>
    <w:rsid w:val="002272BB"/>
    <w:rsid w:val="00227380"/>
    <w:rsid w:val="00227596"/>
    <w:rsid w:val="0022762B"/>
    <w:rsid w:val="0022796D"/>
    <w:rsid w:val="00227973"/>
    <w:rsid w:val="00227AAA"/>
    <w:rsid w:val="00227AE2"/>
    <w:rsid w:val="00227BFC"/>
    <w:rsid w:val="00227EC7"/>
    <w:rsid w:val="00227F10"/>
    <w:rsid w:val="0023024F"/>
    <w:rsid w:val="002303BE"/>
    <w:rsid w:val="00230498"/>
    <w:rsid w:val="0023074C"/>
    <w:rsid w:val="00230ACE"/>
    <w:rsid w:val="00230B0A"/>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4F95"/>
    <w:rsid w:val="00235000"/>
    <w:rsid w:val="00235341"/>
    <w:rsid w:val="00235439"/>
    <w:rsid w:val="00235A80"/>
    <w:rsid w:val="00235B2F"/>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A84"/>
    <w:rsid w:val="00241B84"/>
    <w:rsid w:val="0024201F"/>
    <w:rsid w:val="0024206B"/>
    <w:rsid w:val="00242889"/>
    <w:rsid w:val="002429D4"/>
    <w:rsid w:val="00242BB4"/>
    <w:rsid w:val="00242EEB"/>
    <w:rsid w:val="00242FBB"/>
    <w:rsid w:val="002432AB"/>
    <w:rsid w:val="002432F5"/>
    <w:rsid w:val="0024336B"/>
    <w:rsid w:val="00243488"/>
    <w:rsid w:val="00243A04"/>
    <w:rsid w:val="00243E69"/>
    <w:rsid w:val="00243FF4"/>
    <w:rsid w:val="0024406D"/>
    <w:rsid w:val="0024458B"/>
    <w:rsid w:val="002445D4"/>
    <w:rsid w:val="00244683"/>
    <w:rsid w:val="00244A84"/>
    <w:rsid w:val="00244AED"/>
    <w:rsid w:val="00244B13"/>
    <w:rsid w:val="00244C7C"/>
    <w:rsid w:val="00244E58"/>
    <w:rsid w:val="00244F34"/>
    <w:rsid w:val="00244FED"/>
    <w:rsid w:val="002455CA"/>
    <w:rsid w:val="0024577F"/>
    <w:rsid w:val="002457A9"/>
    <w:rsid w:val="00245C27"/>
    <w:rsid w:val="00245D24"/>
    <w:rsid w:val="00245D93"/>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84B"/>
    <w:rsid w:val="002558C6"/>
    <w:rsid w:val="00255AB4"/>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6A9"/>
    <w:rsid w:val="00266DF7"/>
    <w:rsid w:val="00267664"/>
    <w:rsid w:val="00267958"/>
    <w:rsid w:val="00267A46"/>
    <w:rsid w:val="00267AAB"/>
    <w:rsid w:val="00267C5E"/>
    <w:rsid w:val="00267DC7"/>
    <w:rsid w:val="00267F21"/>
    <w:rsid w:val="0027025A"/>
    <w:rsid w:val="002703C1"/>
    <w:rsid w:val="0027041B"/>
    <w:rsid w:val="00270527"/>
    <w:rsid w:val="002706DB"/>
    <w:rsid w:val="00270A67"/>
    <w:rsid w:val="00270AE5"/>
    <w:rsid w:val="00270B3B"/>
    <w:rsid w:val="00270C0A"/>
    <w:rsid w:val="00270DCC"/>
    <w:rsid w:val="00270FEA"/>
    <w:rsid w:val="002711E3"/>
    <w:rsid w:val="00271344"/>
    <w:rsid w:val="00271456"/>
    <w:rsid w:val="0027164F"/>
    <w:rsid w:val="002719CE"/>
    <w:rsid w:val="00271B67"/>
    <w:rsid w:val="00271D26"/>
    <w:rsid w:val="00271FC1"/>
    <w:rsid w:val="00272149"/>
    <w:rsid w:val="002721ED"/>
    <w:rsid w:val="00272634"/>
    <w:rsid w:val="00272AAF"/>
    <w:rsid w:val="00272BC2"/>
    <w:rsid w:val="00272D5C"/>
    <w:rsid w:val="00273530"/>
    <w:rsid w:val="00273B29"/>
    <w:rsid w:val="00273C90"/>
    <w:rsid w:val="00274047"/>
    <w:rsid w:val="00274119"/>
    <w:rsid w:val="002741E2"/>
    <w:rsid w:val="002747F8"/>
    <w:rsid w:val="0027490E"/>
    <w:rsid w:val="00274A03"/>
    <w:rsid w:val="00274AFD"/>
    <w:rsid w:val="00274E07"/>
    <w:rsid w:val="002750AD"/>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BCD"/>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18"/>
    <w:rsid w:val="00285AF4"/>
    <w:rsid w:val="00285B20"/>
    <w:rsid w:val="00285E0A"/>
    <w:rsid w:val="0028680C"/>
    <w:rsid w:val="002868B1"/>
    <w:rsid w:val="00286910"/>
    <w:rsid w:val="00286AC3"/>
    <w:rsid w:val="00286AE0"/>
    <w:rsid w:val="00286B75"/>
    <w:rsid w:val="00286CB3"/>
    <w:rsid w:val="00286DBF"/>
    <w:rsid w:val="00286E7D"/>
    <w:rsid w:val="00286EB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3E2"/>
    <w:rsid w:val="00294533"/>
    <w:rsid w:val="00294804"/>
    <w:rsid w:val="0029480F"/>
    <w:rsid w:val="0029491A"/>
    <w:rsid w:val="00294E46"/>
    <w:rsid w:val="00294F19"/>
    <w:rsid w:val="00294F54"/>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CCE"/>
    <w:rsid w:val="00296EE6"/>
    <w:rsid w:val="00297158"/>
    <w:rsid w:val="002971AE"/>
    <w:rsid w:val="00297215"/>
    <w:rsid w:val="00297349"/>
    <w:rsid w:val="0029754F"/>
    <w:rsid w:val="0029755B"/>
    <w:rsid w:val="00297B43"/>
    <w:rsid w:val="002A0038"/>
    <w:rsid w:val="002A0066"/>
    <w:rsid w:val="002A0274"/>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13E"/>
    <w:rsid w:val="002A52A0"/>
    <w:rsid w:val="002A566A"/>
    <w:rsid w:val="002A573E"/>
    <w:rsid w:val="002A5761"/>
    <w:rsid w:val="002A5FDD"/>
    <w:rsid w:val="002A5FEE"/>
    <w:rsid w:val="002A616E"/>
    <w:rsid w:val="002A6243"/>
    <w:rsid w:val="002A67F3"/>
    <w:rsid w:val="002A68A6"/>
    <w:rsid w:val="002A69AC"/>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C93"/>
    <w:rsid w:val="002C1E7F"/>
    <w:rsid w:val="002C220E"/>
    <w:rsid w:val="002C28F6"/>
    <w:rsid w:val="002C2BA1"/>
    <w:rsid w:val="002C2BE6"/>
    <w:rsid w:val="002C3365"/>
    <w:rsid w:val="002C34C0"/>
    <w:rsid w:val="002C34CE"/>
    <w:rsid w:val="002C3920"/>
    <w:rsid w:val="002C39A9"/>
    <w:rsid w:val="002C3A83"/>
    <w:rsid w:val="002C3AED"/>
    <w:rsid w:val="002C404C"/>
    <w:rsid w:val="002C41AA"/>
    <w:rsid w:val="002C42DB"/>
    <w:rsid w:val="002C4ADC"/>
    <w:rsid w:val="002C4BB6"/>
    <w:rsid w:val="002C4C70"/>
    <w:rsid w:val="002C4F73"/>
    <w:rsid w:val="002C5371"/>
    <w:rsid w:val="002C59A9"/>
    <w:rsid w:val="002C5DE8"/>
    <w:rsid w:val="002C60B8"/>
    <w:rsid w:val="002C6275"/>
    <w:rsid w:val="002C62BD"/>
    <w:rsid w:val="002C6577"/>
    <w:rsid w:val="002C6620"/>
    <w:rsid w:val="002C6931"/>
    <w:rsid w:val="002C6B30"/>
    <w:rsid w:val="002C6DAC"/>
    <w:rsid w:val="002C6FE7"/>
    <w:rsid w:val="002C730E"/>
    <w:rsid w:val="002C7486"/>
    <w:rsid w:val="002C767B"/>
    <w:rsid w:val="002C7743"/>
    <w:rsid w:val="002C7C3E"/>
    <w:rsid w:val="002C7FA5"/>
    <w:rsid w:val="002D0081"/>
    <w:rsid w:val="002D0199"/>
    <w:rsid w:val="002D022B"/>
    <w:rsid w:val="002D0719"/>
    <w:rsid w:val="002D11D3"/>
    <w:rsid w:val="002D1367"/>
    <w:rsid w:val="002D13C5"/>
    <w:rsid w:val="002D1664"/>
    <w:rsid w:val="002D1A66"/>
    <w:rsid w:val="002D1C8C"/>
    <w:rsid w:val="002D1D7A"/>
    <w:rsid w:val="002D1F42"/>
    <w:rsid w:val="002D1FBE"/>
    <w:rsid w:val="002D22A4"/>
    <w:rsid w:val="002D22C1"/>
    <w:rsid w:val="002D2420"/>
    <w:rsid w:val="002D2506"/>
    <w:rsid w:val="002D25C1"/>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12D"/>
    <w:rsid w:val="002E12A3"/>
    <w:rsid w:val="002E141F"/>
    <w:rsid w:val="002E1498"/>
    <w:rsid w:val="002E1715"/>
    <w:rsid w:val="002E187F"/>
    <w:rsid w:val="002E18A6"/>
    <w:rsid w:val="002E18ED"/>
    <w:rsid w:val="002E1A19"/>
    <w:rsid w:val="002E1D0A"/>
    <w:rsid w:val="002E20DF"/>
    <w:rsid w:val="002E2418"/>
    <w:rsid w:val="002E293A"/>
    <w:rsid w:val="002E2B36"/>
    <w:rsid w:val="002E2BEA"/>
    <w:rsid w:val="002E2C21"/>
    <w:rsid w:val="002E2C71"/>
    <w:rsid w:val="002E2CD9"/>
    <w:rsid w:val="002E2F80"/>
    <w:rsid w:val="002E2FFF"/>
    <w:rsid w:val="002E31A0"/>
    <w:rsid w:val="002E34AB"/>
    <w:rsid w:val="002E363D"/>
    <w:rsid w:val="002E389F"/>
    <w:rsid w:val="002E395B"/>
    <w:rsid w:val="002E3A4C"/>
    <w:rsid w:val="002E440E"/>
    <w:rsid w:val="002E459D"/>
    <w:rsid w:val="002E4C7B"/>
    <w:rsid w:val="002E4D31"/>
    <w:rsid w:val="002E4E16"/>
    <w:rsid w:val="002E5121"/>
    <w:rsid w:val="002E527A"/>
    <w:rsid w:val="002E52DC"/>
    <w:rsid w:val="002E54DD"/>
    <w:rsid w:val="002E551E"/>
    <w:rsid w:val="002E5957"/>
    <w:rsid w:val="002E5D37"/>
    <w:rsid w:val="002E5DBC"/>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E7ED7"/>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899"/>
    <w:rsid w:val="002F6B9C"/>
    <w:rsid w:val="002F6FC9"/>
    <w:rsid w:val="002F7098"/>
    <w:rsid w:val="002F70A5"/>
    <w:rsid w:val="002F71FE"/>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7CA"/>
    <w:rsid w:val="00306825"/>
    <w:rsid w:val="00306BEA"/>
    <w:rsid w:val="00306F46"/>
    <w:rsid w:val="00306FF4"/>
    <w:rsid w:val="003071F6"/>
    <w:rsid w:val="00307334"/>
    <w:rsid w:val="00307643"/>
    <w:rsid w:val="0030785D"/>
    <w:rsid w:val="00307ABB"/>
    <w:rsid w:val="00307B1B"/>
    <w:rsid w:val="00307E32"/>
    <w:rsid w:val="003102F5"/>
    <w:rsid w:val="00310A84"/>
    <w:rsid w:val="00310C9B"/>
    <w:rsid w:val="00310CD6"/>
    <w:rsid w:val="00310F1E"/>
    <w:rsid w:val="00311080"/>
    <w:rsid w:val="003119A6"/>
    <w:rsid w:val="00311CE6"/>
    <w:rsid w:val="00311D31"/>
    <w:rsid w:val="00311F44"/>
    <w:rsid w:val="003125CC"/>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CA4"/>
    <w:rsid w:val="00322D55"/>
    <w:rsid w:val="00322D74"/>
    <w:rsid w:val="00322FCC"/>
    <w:rsid w:val="0032317A"/>
    <w:rsid w:val="00323248"/>
    <w:rsid w:val="00323619"/>
    <w:rsid w:val="00323CC2"/>
    <w:rsid w:val="00323D3A"/>
    <w:rsid w:val="00323E5A"/>
    <w:rsid w:val="003242A9"/>
    <w:rsid w:val="00324547"/>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086"/>
    <w:rsid w:val="003434DD"/>
    <w:rsid w:val="003439DC"/>
    <w:rsid w:val="00343A89"/>
    <w:rsid w:val="00343E47"/>
    <w:rsid w:val="00344230"/>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6A2"/>
    <w:rsid w:val="00356876"/>
    <w:rsid w:val="003568E7"/>
    <w:rsid w:val="0035692A"/>
    <w:rsid w:val="00356993"/>
    <w:rsid w:val="00356BDD"/>
    <w:rsid w:val="00356BFB"/>
    <w:rsid w:val="00356CC9"/>
    <w:rsid w:val="00356D76"/>
    <w:rsid w:val="00356F61"/>
    <w:rsid w:val="0035738E"/>
    <w:rsid w:val="0035760D"/>
    <w:rsid w:val="003577E3"/>
    <w:rsid w:val="00357982"/>
    <w:rsid w:val="00357B9C"/>
    <w:rsid w:val="00357D3C"/>
    <w:rsid w:val="00357F8C"/>
    <w:rsid w:val="0036001D"/>
    <w:rsid w:val="003600F3"/>
    <w:rsid w:val="0036035D"/>
    <w:rsid w:val="00360483"/>
    <w:rsid w:val="0036069C"/>
    <w:rsid w:val="00360A54"/>
    <w:rsid w:val="00360B21"/>
    <w:rsid w:val="00360C8B"/>
    <w:rsid w:val="00360CFE"/>
    <w:rsid w:val="00360F7D"/>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4BD"/>
    <w:rsid w:val="003737DB"/>
    <w:rsid w:val="0037382B"/>
    <w:rsid w:val="00373F7C"/>
    <w:rsid w:val="00373FE1"/>
    <w:rsid w:val="003742E3"/>
    <w:rsid w:val="0037478F"/>
    <w:rsid w:val="00374863"/>
    <w:rsid w:val="003748F0"/>
    <w:rsid w:val="003749E0"/>
    <w:rsid w:val="00374D68"/>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7D4"/>
    <w:rsid w:val="003779F5"/>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432"/>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CC"/>
    <w:rsid w:val="003948CF"/>
    <w:rsid w:val="003948EE"/>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3C4"/>
    <w:rsid w:val="00397572"/>
    <w:rsid w:val="003977F3"/>
    <w:rsid w:val="00397826"/>
    <w:rsid w:val="00397AF4"/>
    <w:rsid w:val="00397B01"/>
    <w:rsid w:val="00397C61"/>
    <w:rsid w:val="003A055D"/>
    <w:rsid w:val="003A0628"/>
    <w:rsid w:val="003A0AFA"/>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6C5"/>
    <w:rsid w:val="003A479B"/>
    <w:rsid w:val="003A47B4"/>
    <w:rsid w:val="003A4864"/>
    <w:rsid w:val="003A49EA"/>
    <w:rsid w:val="003A4B26"/>
    <w:rsid w:val="003A4F68"/>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080"/>
    <w:rsid w:val="003B457B"/>
    <w:rsid w:val="003B465C"/>
    <w:rsid w:val="003B4685"/>
    <w:rsid w:val="003B4734"/>
    <w:rsid w:val="003B4E14"/>
    <w:rsid w:val="003B4EFB"/>
    <w:rsid w:val="003B5149"/>
    <w:rsid w:val="003B51F1"/>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28C"/>
    <w:rsid w:val="003B76C5"/>
    <w:rsid w:val="003B792A"/>
    <w:rsid w:val="003B7BBC"/>
    <w:rsid w:val="003C00E3"/>
    <w:rsid w:val="003C04D3"/>
    <w:rsid w:val="003C0527"/>
    <w:rsid w:val="003C065E"/>
    <w:rsid w:val="003C09FF"/>
    <w:rsid w:val="003C0A49"/>
    <w:rsid w:val="003C0AC9"/>
    <w:rsid w:val="003C0C34"/>
    <w:rsid w:val="003C0E18"/>
    <w:rsid w:val="003C1332"/>
    <w:rsid w:val="003C148B"/>
    <w:rsid w:val="003C1504"/>
    <w:rsid w:val="003C186B"/>
    <w:rsid w:val="003C1D6F"/>
    <w:rsid w:val="003C1F4A"/>
    <w:rsid w:val="003C235A"/>
    <w:rsid w:val="003C2B39"/>
    <w:rsid w:val="003C2C89"/>
    <w:rsid w:val="003C2E01"/>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68A"/>
    <w:rsid w:val="003C66D5"/>
    <w:rsid w:val="003C6B1E"/>
    <w:rsid w:val="003C6C32"/>
    <w:rsid w:val="003C6D07"/>
    <w:rsid w:val="003C6D79"/>
    <w:rsid w:val="003C7066"/>
    <w:rsid w:val="003C70E5"/>
    <w:rsid w:val="003C71B2"/>
    <w:rsid w:val="003C730D"/>
    <w:rsid w:val="003C748A"/>
    <w:rsid w:val="003C7544"/>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601"/>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40F"/>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29E"/>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7FD"/>
    <w:rsid w:val="003F3800"/>
    <w:rsid w:val="003F3E0B"/>
    <w:rsid w:val="003F4361"/>
    <w:rsid w:val="003F447C"/>
    <w:rsid w:val="003F468F"/>
    <w:rsid w:val="003F4758"/>
    <w:rsid w:val="003F4EF1"/>
    <w:rsid w:val="003F572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6B"/>
    <w:rsid w:val="003F7DD2"/>
    <w:rsid w:val="0040016D"/>
    <w:rsid w:val="004001F0"/>
    <w:rsid w:val="004002B3"/>
    <w:rsid w:val="004005DF"/>
    <w:rsid w:val="004006DC"/>
    <w:rsid w:val="00400A98"/>
    <w:rsid w:val="00400CFF"/>
    <w:rsid w:val="00400F12"/>
    <w:rsid w:val="0040102B"/>
    <w:rsid w:val="00401084"/>
    <w:rsid w:val="00401318"/>
    <w:rsid w:val="004014C9"/>
    <w:rsid w:val="00401A86"/>
    <w:rsid w:val="00401BBA"/>
    <w:rsid w:val="00401BD6"/>
    <w:rsid w:val="00401E2B"/>
    <w:rsid w:val="00401F3B"/>
    <w:rsid w:val="00401F7F"/>
    <w:rsid w:val="00402117"/>
    <w:rsid w:val="00402263"/>
    <w:rsid w:val="004027F6"/>
    <w:rsid w:val="00402AD5"/>
    <w:rsid w:val="00402B89"/>
    <w:rsid w:val="00402CD8"/>
    <w:rsid w:val="00402F0B"/>
    <w:rsid w:val="004033D5"/>
    <w:rsid w:val="0040379C"/>
    <w:rsid w:val="00403862"/>
    <w:rsid w:val="0040397E"/>
    <w:rsid w:val="00403A3A"/>
    <w:rsid w:val="00403C14"/>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4D7B"/>
    <w:rsid w:val="004151EF"/>
    <w:rsid w:val="00415826"/>
    <w:rsid w:val="004158D7"/>
    <w:rsid w:val="00415A8E"/>
    <w:rsid w:val="00415B0F"/>
    <w:rsid w:val="00415D68"/>
    <w:rsid w:val="00415FA6"/>
    <w:rsid w:val="00416091"/>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6F9"/>
    <w:rsid w:val="00421AE9"/>
    <w:rsid w:val="0042205A"/>
    <w:rsid w:val="004220B1"/>
    <w:rsid w:val="00422451"/>
    <w:rsid w:val="00422480"/>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076"/>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30"/>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547"/>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4AF"/>
    <w:rsid w:val="00442533"/>
    <w:rsid w:val="00442636"/>
    <w:rsid w:val="00442792"/>
    <w:rsid w:val="00442A1B"/>
    <w:rsid w:val="00442B11"/>
    <w:rsid w:val="00442CEF"/>
    <w:rsid w:val="00442EC2"/>
    <w:rsid w:val="00442EEA"/>
    <w:rsid w:val="00443860"/>
    <w:rsid w:val="0044392F"/>
    <w:rsid w:val="004439CB"/>
    <w:rsid w:val="00443DF1"/>
    <w:rsid w:val="00443F03"/>
    <w:rsid w:val="00443F43"/>
    <w:rsid w:val="00444842"/>
    <w:rsid w:val="00444893"/>
    <w:rsid w:val="0044495A"/>
    <w:rsid w:val="00444BB8"/>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847"/>
    <w:rsid w:val="00452975"/>
    <w:rsid w:val="00452BC0"/>
    <w:rsid w:val="00452EDF"/>
    <w:rsid w:val="00453341"/>
    <w:rsid w:val="00453490"/>
    <w:rsid w:val="00453748"/>
    <w:rsid w:val="00453DC1"/>
    <w:rsid w:val="00453E5B"/>
    <w:rsid w:val="0045412F"/>
    <w:rsid w:val="00454520"/>
    <w:rsid w:val="0045477C"/>
    <w:rsid w:val="00454924"/>
    <w:rsid w:val="00454E96"/>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0F8"/>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873"/>
    <w:rsid w:val="004639D6"/>
    <w:rsid w:val="00463E6C"/>
    <w:rsid w:val="0046415B"/>
    <w:rsid w:val="00464842"/>
    <w:rsid w:val="00464871"/>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829"/>
    <w:rsid w:val="00467ED4"/>
    <w:rsid w:val="00467F7A"/>
    <w:rsid w:val="0047005C"/>
    <w:rsid w:val="00470292"/>
    <w:rsid w:val="00470374"/>
    <w:rsid w:val="004704BD"/>
    <w:rsid w:val="00470623"/>
    <w:rsid w:val="00470744"/>
    <w:rsid w:val="00470B0A"/>
    <w:rsid w:val="00471217"/>
    <w:rsid w:val="0047144A"/>
    <w:rsid w:val="004715A0"/>
    <w:rsid w:val="00471748"/>
    <w:rsid w:val="00471B8F"/>
    <w:rsid w:val="00471CDB"/>
    <w:rsid w:val="00472FE2"/>
    <w:rsid w:val="00472FEC"/>
    <w:rsid w:val="0047374B"/>
    <w:rsid w:val="004737FF"/>
    <w:rsid w:val="0047390B"/>
    <w:rsid w:val="00473A0B"/>
    <w:rsid w:val="00473AA1"/>
    <w:rsid w:val="00473BD1"/>
    <w:rsid w:val="00473BD6"/>
    <w:rsid w:val="00473DD9"/>
    <w:rsid w:val="004741CF"/>
    <w:rsid w:val="0047424D"/>
    <w:rsid w:val="004745BA"/>
    <w:rsid w:val="00474937"/>
    <w:rsid w:val="0047496E"/>
    <w:rsid w:val="00474D47"/>
    <w:rsid w:val="00474DA9"/>
    <w:rsid w:val="004752AC"/>
    <w:rsid w:val="0047530E"/>
    <w:rsid w:val="004753B9"/>
    <w:rsid w:val="00475A89"/>
    <w:rsid w:val="00476157"/>
    <w:rsid w:val="0047616A"/>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756"/>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CF1"/>
    <w:rsid w:val="004900B7"/>
    <w:rsid w:val="00490298"/>
    <w:rsid w:val="00490355"/>
    <w:rsid w:val="004904FE"/>
    <w:rsid w:val="004907AA"/>
    <w:rsid w:val="004907E8"/>
    <w:rsid w:val="00490CED"/>
    <w:rsid w:val="00490E7F"/>
    <w:rsid w:val="00490EB1"/>
    <w:rsid w:val="004915D5"/>
    <w:rsid w:val="0049165A"/>
    <w:rsid w:val="004916D6"/>
    <w:rsid w:val="00491A64"/>
    <w:rsid w:val="00491DD8"/>
    <w:rsid w:val="00491FD2"/>
    <w:rsid w:val="0049229A"/>
    <w:rsid w:val="004925AA"/>
    <w:rsid w:val="00492693"/>
    <w:rsid w:val="00492855"/>
    <w:rsid w:val="00492C7F"/>
    <w:rsid w:val="00492F92"/>
    <w:rsid w:val="00492FA8"/>
    <w:rsid w:val="00493391"/>
    <w:rsid w:val="00493752"/>
    <w:rsid w:val="004937AF"/>
    <w:rsid w:val="0049392E"/>
    <w:rsid w:val="00493A07"/>
    <w:rsid w:val="00493B45"/>
    <w:rsid w:val="00493B82"/>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3D"/>
    <w:rsid w:val="004A0561"/>
    <w:rsid w:val="004A0640"/>
    <w:rsid w:val="004A079E"/>
    <w:rsid w:val="004A08B8"/>
    <w:rsid w:val="004A0D03"/>
    <w:rsid w:val="004A0FD1"/>
    <w:rsid w:val="004A0FF1"/>
    <w:rsid w:val="004A1033"/>
    <w:rsid w:val="004A10A6"/>
    <w:rsid w:val="004A110B"/>
    <w:rsid w:val="004A1151"/>
    <w:rsid w:val="004A15A3"/>
    <w:rsid w:val="004A17BB"/>
    <w:rsid w:val="004A1871"/>
    <w:rsid w:val="004A194A"/>
    <w:rsid w:val="004A1B9D"/>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7BF"/>
    <w:rsid w:val="004A58B0"/>
    <w:rsid w:val="004A59FA"/>
    <w:rsid w:val="004A5C83"/>
    <w:rsid w:val="004A6502"/>
    <w:rsid w:val="004A6B9F"/>
    <w:rsid w:val="004A7344"/>
    <w:rsid w:val="004A7360"/>
    <w:rsid w:val="004A75DE"/>
    <w:rsid w:val="004A78C7"/>
    <w:rsid w:val="004A7D78"/>
    <w:rsid w:val="004B02D6"/>
    <w:rsid w:val="004B03C5"/>
    <w:rsid w:val="004B0642"/>
    <w:rsid w:val="004B0754"/>
    <w:rsid w:val="004B0894"/>
    <w:rsid w:val="004B09CD"/>
    <w:rsid w:val="004B0D2F"/>
    <w:rsid w:val="004B0D36"/>
    <w:rsid w:val="004B0F2A"/>
    <w:rsid w:val="004B115F"/>
    <w:rsid w:val="004B14D4"/>
    <w:rsid w:val="004B1837"/>
    <w:rsid w:val="004B184B"/>
    <w:rsid w:val="004B1A6F"/>
    <w:rsid w:val="004B21DC"/>
    <w:rsid w:val="004B2320"/>
    <w:rsid w:val="004B2375"/>
    <w:rsid w:val="004B2C33"/>
    <w:rsid w:val="004B2E76"/>
    <w:rsid w:val="004B305F"/>
    <w:rsid w:val="004B30D1"/>
    <w:rsid w:val="004B3204"/>
    <w:rsid w:val="004B3247"/>
    <w:rsid w:val="004B32A0"/>
    <w:rsid w:val="004B33D8"/>
    <w:rsid w:val="004B3407"/>
    <w:rsid w:val="004B3808"/>
    <w:rsid w:val="004B382B"/>
    <w:rsid w:val="004B38DE"/>
    <w:rsid w:val="004B3B2A"/>
    <w:rsid w:val="004B3B41"/>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2B"/>
    <w:rsid w:val="004B74FF"/>
    <w:rsid w:val="004B79BC"/>
    <w:rsid w:val="004B7CAD"/>
    <w:rsid w:val="004C070C"/>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2F"/>
    <w:rsid w:val="004C4591"/>
    <w:rsid w:val="004C49D4"/>
    <w:rsid w:val="004C4B60"/>
    <w:rsid w:val="004C4FCE"/>
    <w:rsid w:val="004C5117"/>
    <w:rsid w:val="004C524D"/>
    <w:rsid w:val="004C5452"/>
    <w:rsid w:val="004C5484"/>
    <w:rsid w:val="004C5712"/>
    <w:rsid w:val="004C5AEF"/>
    <w:rsid w:val="004C5E81"/>
    <w:rsid w:val="004C5F07"/>
    <w:rsid w:val="004C5FB8"/>
    <w:rsid w:val="004C6022"/>
    <w:rsid w:val="004C6209"/>
    <w:rsid w:val="004C6213"/>
    <w:rsid w:val="004C6576"/>
    <w:rsid w:val="004C69B1"/>
    <w:rsid w:val="004C6A02"/>
    <w:rsid w:val="004C6A46"/>
    <w:rsid w:val="004C6CB0"/>
    <w:rsid w:val="004C6EAD"/>
    <w:rsid w:val="004C6F10"/>
    <w:rsid w:val="004C6F93"/>
    <w:rsid w:val="004C7855"/>
    <w:rsid w:val="004C7931"/>
    <w:rsid w:val="004C795A"/>
    <w:rsid w:val="004C7E55"/>
    <w:rsid w:val="004C7F15"/>
    <w:rsid w:val="004D00AA"/>
    <w:rsid w:val="004D0109"/>
    <w:rsid w:val="004D072B"/>
    <w:rsid w:val="004D0A60"/>
    <w:rsid w:val="004D0B27"/>
    <w:rsid w:val="004D0BA1"/>
    <w:rsid w:val="004D0EC5"/>
    <w:rsid w:val="004D1061"/>
    <w:rsid w:val="004D18FE"/>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3F96"/>
    <w:rsid w:val="004D40FB"/>
    <w:rsid w:val="004D41B4"/>
    <w:rsid w:val="004D4309"/>
    <w:rsid w:val="004D482E"/>
    <w:rsid w:val="004D4E8C"/>
    <w:rsid w:val="004D5009"/>
    <w:rsid w:val="004D5072"/>
    <w:rsid w:val="004D5263"/>
    <w:rsid w:val="004D5399"/>
    <w:rsid w:val="004D5429"/>
    <w:rsid w:val="004D54BF"/>
    <w:rsid w:val="004D56FA"/>
    <w:rsid w:val="004D5AE3"/>
    <w:rsid w:val="004D5C1F"/>
    <w:rsid w:val="004D5C66"/>
    <w:rsid w:val="004D5CE7"/>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DE"/>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833"/>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43"/>
    <w:rsid w:val="004F0FFB"/>
    <w:rsid w:val="004F15A5"/>
    <w:rsid w:val="004F189B"/>
    <w:rsid w:val="004F19ED"/>
    <w:rsid w:val="004F1C59"/>
    <w:rsid w:val="004F1CBC"/>
    <w:rsid w:val="004F1D2A"/>
    <w:rsid w:val="004F1D4E"/>
    <w:rsid w:val="004F1EE3"/>
    <w:rsid w:val="004F2349"/>
    <w:rsid w:val="004F2C15"/>
    <w:rsid w:val="004F2E05"/>
    <w:rsid w:val="004F2E53"/>
    <w:rsid w:val="004F2FA5"/>
    <w:rsid w:val="004F33C4"/>
    <w:rsid w:val="004F346B"/>
    <w:rsid w:val="004F356B"/>
    <w:rsid w:val="004F3960"/>
    <w:rsid w:val="004F399F"/>
    <w:rsid w:val="004F3A4F"/>
    <w:rsid w:val="004F3B3D"/>
    <w:rsid w:val="004F3B81"/>
    <w:rsid w:val="004F3DFB"/>
    <w:rsid w:val="004F440D"/>
    <w:rsid w:val="004F44CC"/>
    <w:rsid w:val="004F4884"/>
    <w:rsid w:val="004F49E3"/>
    <w:rsid w:val="004F5065"/>
    <w:rsid w:val="004F5452"/>
    <w:rsid w:val="004F54C4"/>
    <w:rsid w:val="004F5835"/>
    <w:rsid w:val="004F58D4"/>
    <w:rsid w:val="004F592C"/>
    <w:rsid w:val="004F5B24"/>
    <w:rsid w:val="004F5C45"/>
    <w:rsid w:val="004F6598"/>
    <w:rsid w:val="004F6672"/>
    <w:rsid w:val="004F6775"/>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3BB"/>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5FB"/>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9EF"/>
    <w:rsid w:val="00514A0A"/>
    <w:rsid w:val="00514AED"/>
    <w:rsid w:val="00514E36"/>
    <w:rsid w:val="005156D2"/>
    <w:rsid w:val="00515B49"/>
    <w:rsid w:val="00516193"/>
    <w:rsid w:val="005163BD"/>
    <w:rsid w:val="00516604"/>
    <w:rsid w:val="0051666F"/>
    <w:rsid w:val="0051672E"/>
    <w:rsid w:val="00516C57"/>
    <w:rsid w:val="00516E83"/>
    <w:rsid w:val="00516FD9"/>
    <w:rsid w:val="00517508"/>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1D"/>
    <w:rsid w:val="00526299"/>
    <w:rsid w:val="00526391"/>
    <w:rsid w:val="00526714"/>
    <w:rsid w:val="00526A3D"/>
    <w:rsid w:val="00526A86"/>
    <w:rsid w:val="00526BFC"/>
    <w:rsid w:val="00526C81"/>
    <w:rsid w:val="00526D3A"/>
    <w:rsid w:val="00526E12"/>
    <w:rsid w:val="005270C1"/>
    <w:rsid w:val="0052717B"/>
    <w:rsid w:val="005272A7"/>
    <w:rsid w:val="005272BD"/>
    <w:rsid w:val="005279BA"/>
    <w:rsid w:val="00527AE8"/>
    <w:rsid w:val="00530451"/>
    <w:rsid w:val="005304E8"/>
    <w:rsid w:val="00530668"/>
    <w:rsid w:val="00530691"/>
    <w:rsid w:val="00530844"/>
    <w:rsid w:val="00530A4E"/>
    <w:rsid w:val="00530B48"/>
    <w:rsid w:val="00530E08"/>
    <w:rsid w:val="00530EE1"/>
    <w:rsid w:val="00531315"/>
    <w:rsid w:val="005318F0"/>
    <w:rsid w:val="00531A00"/>
    <w:rsid w:val="00531A0A"/>
    <w:rsid w:val="00531A81"/>
    <w:rsid w:val="00531CBC"/>
    <w:rsid w:val="00531CC4"/>
    <w:rsid w:val="00531E34"/>
    <w:rsid w:val="00531E9A"/>
    <w:rsid w:val="005320B0"/>
    <w:rsid w:val="0053225C"/>
    <w:rsid w:val="00532541"/>
    <w:rsid w:val="005327A1"/>
    <w:rsid w:val="005327E9"/>
    <w:rsid w:val="00532886"/>
    <w:rsid w:val="0053298D"/>
    <w:rsid w:val="00532AC7"/>
    <w:rsid w:val="00532D18"/>
    <w:rsid w:val="00532DAD"/>
    <w:rsid w:val="00532DD1"/>
    <w:rsid w:val="00532F44"/>
    <w:rsid w:val="005330A1"/>
    <w:rsid w:val="005330A5"/>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0"/>
    <w:rsid w:val="00540452"/>
    <w:rsid w:val="0054052F"/>
    <w:rsid w:val="005406FC"/>
    <w:rsid w:val="005407DF"/>
    <w:rsid w:val="00540BD6"/>
    <w:rsid w:val="00540C07"/>
    <w:rsid w:val="00540C38"/>
    <w:rsid w:val="00540D6F"/>
    <w:rsid w:val="005413B2"/>
    <w:rsid w:val="005419FA"/>
    <w:rsid w:val="00541A7B"/>
    <w:rsid w:val="00541BE0"/>
    <w:rsid w:val="0054235D"/>
    <w:rsid w:val="0054253B"/>
    <w:rsid w:val="00542889"/>
    <w:rsid w:val="00542D4A"/>
    <w:rsid w:val="00542F1E"/>
    <w:rsid w:val="005432D3"/>
    <w:rsid w:val="005435F1"/>
    <w:rsid w:val="005443C5"/>
    <w:rsid w:val="00544899"/>
    <w:rsid w:val="00544A59"/>
    <w:rsid w:val="00544BF4"/>
    <w:rsid w:val="00544F41"/>
    <w:rsid w:val="0054517B"/>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56"/>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9FD"/>
    <w:rsid w:val="00571FF4"/>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4F77"/>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04C"/>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3DD8"/>
    <w:rsid w:val="00584030"/>
    <w:rsid w:val="0058429D"/>
    <w:rsid w:val="005842CF"/>
    <w:rsid w:val="00584571"/>
    <w:rsid w:val="00584ADA"/>
    <w:rsid w:val="00584B42"/>
    <w:rsid w:val="00584C56"/>
    <w:rsid w:val="00584E6E"/>
    <w:rsid w:val="00585088"/>
    <w:rsid w:val="0058512D"/>
    <w:rsid w:val="0058525A"/>
    <w:rsid w:val="005855DA"/>
    <w:rsid w:val="005855DC"/>
    <w:rsid w:val="0058577C"/>
    <w:rsid w:val="00585907"/>
    <w:rsid w:val="005859AA"/>
    <w:rsid w:val="00585BF3"/>
    <w:rsid w:val="00585CDB"/>
    <w:rsid w:val="00585E36"/>
    <w:rsid w:val="00586340"/>
    <w:rsid w:val="00586342"/>
    <w:rsid w:val="005863AE"/>
    <w:rsid w:val="005863CE"/>
    <w:rsid w:val="00586757"/>
    <w:rsid w:val="005869B0"/>
    <w:rsid w:val="00586B7E"/>
    <w:rsid w:val="00586F12"/>
    <w:rsid w:val="0058714B"/>
    <w:rsid w:val="00587198"/>
    <w:rsid w:val="005874C4"/>
    <w:rsid w:val="005874FF"/>
    <w:rsid w:val="0058772B"/>
    <w:rsid w:val="00587743"/>
    <w:rsid w:val="0058796A"/>
    <w:rsid w:val="00587C3C"/>
    <w:rsid w:val="00587F7C"/>
    <w:rsid w:val="00590432"/>
    <w:rsid w:val="005905BC"/>
    <w:rsid w:val="0059083E"/>
    <w:rsid w:val="005908EF"/>
    <w:rsid w:val="00590A5F"/>
    <w:rsid w:val="00590AB0"/>
    <w:rsid w:val="00590C24"/>
    <w:rsid w:val="00590D29"/>
    <w:rsid w:val="00590F02"/>
    <w:rsid w:val="005912E7"/>
    <w:rsid w:val="005915A8"/>
    <w:rsid w:val="0059162E"/>
    <w:rsid w:val="00591FA3"/>
    <w:rsid w:val="00592244"/>
    <w:rsid w:val="0059229B"/>
    <w:rsid w:val="00592703"/>
    <w:rsid w:val="00592837"/>
    <w:rsid w:val="0059287A"/>
    <w:rsid w:val="0059291D"/>
    <w:rsid w:val="00592DD2"/>
    <w:rsid w:val="00592DF2"/>
    <w:rsid w:val="00592DF8"/>
    <w:rsid w:val="005934FA"/>
    <w:rsid w:val="00593D64"/>
    <w:rsid w:val="00594891"/>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7A4"/>
    <w:rsid w:val="00597E1F"/>
    <w:rsid w:val="005A00D6"/>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4CC"/>
    <w:rsid w:val="005A7554"/>
    <w:rsid w:val="005A7964"/>
    <w:rsid w:val="005A7A5A"/>
    <w:rsid w:val="005B0139"/>
    <w:rsid w:val="005B026E"/>
    <w:rsid w:val="005B0325"/>
    <w:rsid w:val="005B0741"/>
    <w:rsid w:val="005B0BE4"/>
    <w:rsid w:val="005B10F2"/>
    <w:rsid w:val="005B1411"/>
    <w:rsid w:val="005B1C2B"/>
    <w:rsid w:val="005B1C55"/>
    <w:rsid w:val="005B276A"/>
    <w:rsid w:val="005B2D9B"/>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5C69"/>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194"/>
    <w:rsid w:val="005C43A2"/>
    <w:rsid w:val="005C4715"/>
    <w:rsid w:val="005C4A6A"/>
    <w:rsid w:val="005C4B7E"/>
    <w:rsid w:val="005C4E43"/>
    <w:rsid w:val="005C4FBE"/>
    <w:rsid w:val="005C5261"/>
    <w:rsid w:val="005C5285"/>
    <w:rsid w:val="005C5659"/>
    <w:rsid w:val="005C569B"/>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804"/>
    <w:rsid w:val="005C7980"/>
    <w:rsid w:val="005C7A37"/>
    <w:rsid w:val="005C7B65"/>
    <w:rsid w:val="005C7BD0"/>
    <w:rsid w:val="005C7E9A"/>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424"/>
    <w:rsid w:val="005D3890"/>
    <w:rsid w:val="005D38DE"/>
    <w:rsid w:val="005D38FD"/>
    <w:rsid w:val="005D3C49"/>
    <w:rsid w:val="005D3D7A"/>
    <w:rsid w:val="005D476C"/>
    <w:rsid w:val="005D499E"/>
    <w:rsid w:val="005D4A5B"/>
    <w:rsid w:val="005D4BC9"/>
    <w:rsid w:val="005D4F49"/>
    <w:rsid w:val="005D5092"/>
    <w:rsid w:val="005D5B38"/>
    <w:rsid w:val="005D5D4F"/>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A71"/>
    <w:rsid w:val="005D7C0D"/>
    <w:rsid w:val="005D7C36"/>
    <w:rsid w:val="005D7C49"/>
    <w:rsid w:val="005E01BF"/>
    <w:rsid w:val="005E031A"/>
    <w:rsid w:val="005E03E7"/>
    <w:rsid w:val="005E04ED"/>
    <w:rsid w:val="005E0E56"/>
    <w:rsid w:val="005E135B"/>
    <w:rsid w:val="005E1485"/>
    <w:rsid w:val="005E1877"/>
    <w:rsid w:val="005E196D"/>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6161"/>
    <w:rsid w:val="005E6376"/>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F7B"/>
    <w:rsid w:val="005F10C0"/>
    <w:rsid w:val="005F11AF"/>
    <w:rsid w:val="005F125E"/>
    <w:rsid w:val="005F14BA"/>
    <w:rsid w:val="005F1BF3"/>
    <w:rsid w:val="005F1CD9"/>
    <w:rsid w:val="005F1CF9"/>
    <w:rsid w:val="005F1D7B"/>
    <w:rsid w:val="005F225C"/>
    <w:rsid w:val="005F2281"/>
    <w:rsid w:val="005F2422"/>
    <w:rsid w:val="005F26F0"/>
    <w:rsid w:val="005F2723"/>
    <w:rsid w:val="005F2E2B"/>
    <w:rsid w:val="005F31EC"/>
    <w:rsid w:val="005F3397"/>
    <w:rsid w:val="005F3488"/>
    <w:rsid w:val="005F386B"/>
    <w:rsid w:val="005F393E"/>
    <w:rsid w:val="005F39F1"/>
    <w:rsid w:val="005F3DD0"/>
    <w:rsid w:val="005F3E25"/>
    <w:rsid w:val="005F4167"/>
    <w:rsid w:val="005F4493"/>
    <w:rsid w:val="005F4551"/>
    <w:rsid w:val="005F46BD"/>
    <w:rsid w:val="005F46D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0BC"/>
    <w:rsid w:val="00600C0A"/>
    <w:rsid w:val="00600C39"/>
    <w:rsid w:val="00600C77"/>
    <w:rsid w:val="00600EEC"/>
    <w:rsid w:val="00600EF1"/>
    <w:rsid w:val="006013CF"/>
    <w:rsid w:val="0060172A"/>
    <w:rsid w:val="00601A9E"/>
    <w:rsid w:val="00601AD6"/>
    <w:rsid w:val="00601B3B"/>
    <w:rsid w:val="00602002"/>
    <w:rsid w:val="00602640"/>
    <w:rsid w:val="00602679"/>
    <w:rsid w:val="006026CE"/>
    <w:rsid w:val="006027B4"/>
    <w:rsid w:val="0060288A"/>
    <w:rsid w:val="00602B08"/>
    <w:rsid w:val="00602BB7"/>
    <w:rsid w:val="00602C99"/>
    <w:rsid w:val="00602D74"/>
    <w:rsid w:val="00603056"/>
    <w:rsid w:val="006034CD"/>
    <w:rsid w:val="006037E0"/>
    <w:rsid w:val="006039A6"/>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1E"/>
    <w:rsid w:val="00606666"/>
    <w:rsid w:val="006069C5"/>
    <w:rsid w:val="00606CDD"/>
    <w:rsid w:val="00606D91"/>
    <w:rsid w:val="00607105"/>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1FB3"/>
    <w:rsid w:val="00612043"/>
    <w:rsid w:val="00612719"/>
    <w:rsid w:val="006127DA"/>
    <w:rsid w:val="006129DC"/>
    <w:rsid w:val="00612A39"/>
    <w:rsid w:val="00612DC5"/>
    <w:rsid w:val="006130AD"/>
    <w:rsid w:val="006130C0"/>
    <w:rsid w:val="00613147"/>
    <w:rsid w:val="00613364"/>
    <w:rsid w:val="00613396"/>
    <w:rsid w:val="00613425"/>
    <w:rsid w:val="006135A0"/>
    <w:rsid w:val="006138C9"/>
    <w:rsid w:val="006138DE"/>
    <w:rsid w:val="00613A36"/>
    <w:rsid w:val="00613ABF"/>
    <w:rsid w:val="00614487"/>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362"/>
    <w:rsid w:val="00621438"/>
    <w:rsid w:val="0062169A"/>
    <w:rsid w:val="00621A56"/>
    <w:rsid w:val="00621C91"/>
    <w:rsid w:val="00621D43"/>
    <w:rsid w:val="00621DD6"/>
    <w:rsid w:val="00621F28"/>
    <w:rsid w:val="00622297"/>
    <w:rsid w:val="006227F6"/>
    <w:rsid w:val="00622802"/>
    <w:rsid w:val="006228AC"/>
    <w:rsid w:val="00622B8D"/>
    <w:rsid w:val="00622D72"/>
    <w:rsid w:val="006233BB"/>
    <w:rsid w:val="006234E2"/>
    <w:rsid w:val="0062378E"/>
    <w:rsid w:val="00623979"/>
    <w:rsid w:val="00623B5D"/>
    <w:rsid w:val="00623B60"/>
    <w:rsid w:val="00623C0C"/>
    <w:rsid w:val="00623DC2"/>
    <w:rsid w:val="00623E4F"/>
    <w:rsid w:val="006243A0"/>
    <w:rsid w:val="006243D9"/>
    <w:rsid w:val="006244A3"/>
    <w:rsid w:val="0062472D"/>
    <w:rsid w:val="0062484E"/>
    <w:rsid w:val="00624E6A"/>
    <w:rsid w:val="00624FDE"/>
    <w:rsid w:val="00625362"/>
    <w:rsid w:val="0062548C"/>
    <w:rsid w:val="00625528"/>
    <w:rsid w:val="00625556"/>
    <w:rsid w:val="006256A1"/>
    <w:rsid w:val="0062579B"/>
    <w:rsid w:val="006257C9"/>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C0D"/>
    <w:rsid w:val="00627F75"/>
    <w:rsid w:val="00627F8F"/>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E1E"/>
    <w:rsid w:val="00632F43"/>
    <w:rsid w:val="006330C4"/>
    <w:rsid w:val="006331EB"/>
    <w:rsid w:val="00633212"/>
    <w:rsid w:val="006332A5"/>
    <w:rsid w:val="00633430"/>
    <w:rsid w:val="00633C99"/>
    <w:rsid w:val="00633D59"/>
    <w:rsid w:val="00633F40"/>
    <w:rsid w:val="006342D4"/>
    <w:rsid w:val="00634485"/>
    <w:rsid w:val="006345C3"/>
    <w:rsid w:val="006346BE"/>
    <w:rsid w:val="006347D0"/>
    <w:rsid w:val="00634E69"/>
    <w:rsid w:val="0063536D"/>
    <w:rsid w:val="00635479"/>
    <w:rsid w:val="00635768"/>
    <w:rsid w:val="00635789"/>
    <w:rsid w:val="006358BF"/>
    <w:rsid w:val="006358F7"/>
    <w:rsid w:val="00635D5A"/>
    <w:rsid w:val="00635FAF"/>
    <w:rsid w:val="0063613F"/>
    <w:rsid w:val="00636385"/>
    <w:rsid w:val="00636561"/>
    <w:rsid w:val="00636B21"/>
    <w:rsid w:val="00637369"/>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D41"/>
    <w:rsid w:val="00642E85"/>
    <w:rsid w:val="006430ED"/>
    <w:rsid w:val="0064321E"/>
    <w:rsid w:val="006435FD"/>
    <w:rsid w:val="00643AF2"/>
    <w:rsid w:val="00643C1A"/>
    <w:rsid w:val="00643FE0"/>
    <w:rsid w:val="0064404E"/>
    <w:rsid w:val="006440A9"/>
    <w:rsid w:val="006440B5"/>
    <w:rsid w:val="00644150"/>
    <w:rsid w:val="0064463A"/>
    <w:rsid w:val="00644894"/>
    <w:rsid w:val="00644E8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619"/>
    <w:rsid w:val="00653A8A"/>
    <w:rsid w:val="00653DF1"/>
    <w:rsid w:val="00653F6F"/>
    <w:rsid w:val="006542DE"/>
    <w:rsid w:val="00654305"/>
    <w:rsid w:val="00654379"/>
    <w:rsid w:val="00654B12"/>
    <w:rsid w:val="00654DF4"/>
    <w:rsid w:val="00655156"/>
    <w:rsid w:val="00655174"/>
    <w:rsid w:val="0065539C"/>
    <w:rsid w:val="00655729"/>
    <w:rsid w:val="00655D13"/>
    <w:rsid w:val="00655D1E"/>
    <w:rsid w:val="006560F5"/>
    <w:rsid w:val="006563C0"/>
    <w:rsid w:val="0065646D"/>
    <w:rsid w:val="00656783"/>
    <w:rsid w:val="00656AD1"/>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215"/>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464"/>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7A5"/>
    <w:rsid w:val="006669DE"/>
    <w:rsid w:val="00666A14"/>
    <w:rsid w:val="00666E64"/>
    <w:rsid w:val="00667058"/>
    <w:rsid w:val="006670B9"/>
    <w:rsid w:val="0066711C"/>
    <w:rsid w:val="00667442"/>
    <w:rsid w:val="0066748C"/>
    <w:rsid w:val="006674AF"/>
    <w:rsid w:val="006678B0"/>
    <w:rsid w:val="006678F2"/>
    <w:rsid w:val="00667936"/>
    <w:rsid w:val="00670133"/>
    <w:rsid w:val="0067016F"/>
    <w:rsid w:val="0067034F"/>
    <w:rsid w:val="00670F28"/>
    <w:rsid w:val="006712F4"/>
    <w:rsid w:val="0067132C"/>
    <w:rsid w:val="006713C7"/>
    <w:rsid w:val="00671472"/>
    <w:rsid w:val="0067148D"/>
    <w:rsid w:val="0067149E"/>
    <w:rsid w:val="006716F5"/>
    <w:rsid w:val="0067192B"/>
    <w:rsid w:val="00671A1A"/>
    <w:rsid w:val="00671B9B"/>
    <w:rsid w:val="00671C04"/>
    <w:rsid w:val="00671FC2"/>
    <w:rsid w:val="0067231E"/>
    <w:rsid w:val="0067253A"/>
    <w:rsid w:val="00672A4E"/>
    <w:rsid w:val="00672A6E"/>
    <w:rsid w:val="00672ACA"/>
    <w:rsid w:val="00672F3B"/>
    <w:rsid w:val="00673473"/>
    <w:rsid w:val="00673726"/>
    <w:rsid w:val="00673E0F"/>
    <w:rsid w:val="0067411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6FD"/>
    <w:rsid w:val="00677794"/>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14F"/>
    <w:rsid w:val="00682502"/>
    <w:rsid w:val="0068292A"/>
    <w:rsid w:val="00682B0C"/>
    <w:rsid w:val="00682BDF"/>
    <w:rsid w:val="00682C48"/>
    <w:rsid w:val="00682C54"/>
    <w:rsid w:val="00682C77"/>
    <w:rsid w:val="00683178"/>
    <w:rsid w:val="00683357"/>
    <w:rsid w:val="0068338C"/>
    <w:rsid w:val="006839BD"/>
    <w:rsid w:val="00683B33"/>
    <w:rsid w:val="00683BD4"/>
    <w:rsid w:val="00683D1E"/>
    <w:rsid w:val="00683FE6"/>
    <w:rsid w:val="0068464A"/>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176"/>
    <w:rsid w:val="0069031B"/>
    <w:rsid w:val="00690485"/>
    <w:rsid w:val="0069061F"/>
    <w:rsid w:val="00690795"/>
    <w:rsid w:val="006907D0"/>
    <w:rsid w:val="00690876"/>
    <w:rsid w:val="00690A0F"/>
    <w:rsid w:val="00690A2F"/>
    <w:rsid w:val="00690B30"/>
    <w:rsid w:val="00690FB3"/>
    <w:rsid w:val="0069123B"/>
    <w:rsid w:val="00691677"/>
    <w:rsid w:val="0069196D"/>
    <w:rsid w:val="00691D2F"/>
    <w:rsid w:val="00692638"/>
    <w:rsid w:val="00692BA2"/>
    <w:rsid w:val="00692C81"/>
    <w:rsid w:val="00692E6B"/>
    <w:rsid w:val="0069309C"/>
    <w:rsid w:val="00693103"/>
    <w:rsid w:val="006934BA"/>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035"/>
    <w:rsid w:val="00696250"/>
    <w:rsid w:val="00696528"/>
    <w:rsid w:val="0069675D"/>
    <w:rsid w:val="006969FE"/>
    <w:rsid w:val="00696A25"/>
    <w:rsid w:val="00696D27"/>
    <w:rsid w:val="006970CE"/>
    <w:rsid w:val="0069713C"/>
    <w:rsid w:val="0069733A"/>
    <w:rsid w:val="00697664"/>
    <w:rsid w:val="006977C7"/>
    <w:rsid w:val="00697D1B"/>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0B"/>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C3A"/>
    <w:rsid w:val="006B3D89"/>
    <w:rsid w:val="006B40AF"/>
    <w:rsid w:val="006B4118"/>
    <w:rsid w:val="006B41B1"/>
    <w:rsid w:val="006B443D"/>
    <w:rsid w:val="006B45E6"/>
    <w:rsid w:val="006B4B78"/>
    <w:rsid w:val="006B4BF9"/>
    <w:rsid w:val="006B4D72"/>
    <w:rsid w:val="006B5434"/>
    <w:rsid w:val="006B548B"/>
    <w:rsid w:val="006B54BD"/>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0B41"/>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952"/>
    <w:rsid w:val="006D3D69"/>
    <w:rsid w:val="006D3DBF"/>
    <w:rsid w:val="006D3E76"/>
    <w:rsid w:val="006D4169"/>
    <w:rsid w:val="006D4353"/>
    <w:rsid w:val="006D4655"/>
    <w:rsid w:val="006D4693"/>
    <w:rsid w:val="006D49CB"/>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AF1"/>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97"/>
    <w:rsid w:val="006E6DC2"/>
    <w:rsid w:val="006E6F18"/>
    <w:rsid w:val="006E7161"/>
    <w:rsid w:val="006E720D"/>
    <w:rsid w:val="006E75C3"/>
    <w:rsid w:val="006E76B5"/>
    <w:rsid w:val="006E7A66"/>
    <w:rsid w:val="006E7ED9"/>
    <w:rsid w:val="006F054F"/>
    <w:rsid w:val="006F0950"/>
    <w:rsid w:val="006F0AF9"/>
    <w:rsid w:val="006F0C28"/>
    <w:rsid w:val="006F0DD9"/>
    <w:rsid w:val="006F0FBD"/>
    <w:rsid w:val="006F0FC8"/>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12F"/>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4A8"/>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7DE"/>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4F03"/>
    <w:rsid w:val="00714F29"/>
    <w:rsid w:val="00715614"/>
    <w:rsid w:val="00715639"/>
    <w:rsid w:val="007156CA"/>
    <w:rsid w:val="00715750"/>
    <w:rsid w:val="007157F9"/>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68"/>
    <w:rsid w:val="007231B5"/>
    <w:rsid w:val="00723427"/>
    <w:rsid w:val="007234D8"/>
    <w:rsid w:val="00723790"/>
    <w:rsid w:val="007237CB"/>
    <w:rsid w:val="00723941"/>
    <w:rsid w:val="00723C7A"/>
    <w:rsid w:val="00723F58"/>
    <w:rsid w:val="00723F7C"/>
    <w:rsid w:val="00724055"/>
    <w:rsid w:val="00724192"/>
    <w:rsid w:val="0072467C"/>
    <w:rsid w:val="00724798"/>
    <w:rsid w:val="00724909"/>
    <w:rsid w:val="007252F6"/>
    <w:rsid w:val="00725347"/>
    <w:rsid w:val="007253E5"/>
    <w:rsid w:val="007253F9"/>
    <w:rsid w:val="00725ACA"/>
    <w:rsid w:val="00725AD5"/>
    <w:rsid w:val="00725C25"/>
    <w:rsid w:val="00725C9A"/>
    <w:rsid w:val="00725CF0"/>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C49"/>
    <w:rsid w:val="00733C57"/>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6E01"/>
    <w:rsid w:val="00737035"/>
    <w:rsid w:val="0073745F"/>
    <w:rsid w:val="00737797"/>
    <w:rsid w:val="007379B9"/>
    <w:rsid w:val="00737B81"/>
    <w:rsid w:val="00737D18"/>
    <w:rsid w:val="00737FBC"/>
    <w:rsid w:val="0074020F"/>
    <w:rsid w:val="00740430"/>
    <w:rsid w:val="007406BB"/>
    <w:rsid w:val="0074084E"/>
    <w:rsid w:val="00740BBD"/>
    <w:rsid w:val="00740D14"/>
    <w:rsid w:val="00740DEF"/>
    <w:rsid w:val="00740E1E"/>
    <w:rsid w:val="00740E9F"/>
    <w:rsid w:val="00740ED0"/>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22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B8A"/>
    <w:rsid w:val="00747118"/>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2F5"/>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2F0"/>
    <w:rsid w:val="00763300"/>
    <w:rsid w:val="00763876"/>
    <w:rsid w:val="007638B4"/>
    <w:rsid w:val="00763C42"/>
    <w:rsid w:val="00763D68"/>
    <w:rsid w:val="00763E92"/>
    <w:rsid w:val="00763F11"/>
    <w:rsid w:val="0076457B"/>
    <w:rsid w:val="0076473A"/>
    <w:rsid w:val="0076498B"/>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076"/>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A4F"/>
    <w:rsid w:val="00774B6E"/>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77EB7"/>
    <w:rsid w:val="00780286"/>
    <w:rsid w:val="007805AF"/>
    <w:rsid w:val="007805B8"/>
    <w:rsid w:val="007805FA"/>
    <w:rsid w:val="00780678"/>
    <w:rsid w:val="00780808"/>
    <w:rsid w:val="00780899"/>
    <w:rsid w:val="0078092F"/>
    <w:rsid w:val="00780ACD"/>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CBC"/>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54"/>
    <w:rsid w:val="007915AB"/>
    <w:rsid w:val="0079180E"/>
    <w:rsid w:val="00791B41"/>
    <w:rsid w:val="00791E0E"/>
    <w:rsid w:val="00792103"/>
    <w:rsid w:val="007923F4"/>
    <w:rsid w:val="00792431"/>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6ED"/>
    <w:rsid w:val="0079790A"/>
    <w:rsid w:val="00797A9A"/>
    <w:rsid w:val="00797AF1"/>
    <w:rsid w:val="00797B90"/>
    <w:rsid w:val="007A0282"/>
    <w:rsid w:val="007A03B9"/>
    <w:rsid w:val="007A0626"/>
    <w:rsid w:val="007A075E"/>
    <w:rsid w:val="007A07C5"/>
    <w:rsid w:val="007A0AA4"/>
    <w:rsid w:val="007A0DD3"/>
    <w:rsid w:val="007A0E9C"/>
    <w:rsid w:val="007A15DF"/>
    <w:rsid w:val="007A176B"/>
    <w:rsid w:val="007A182B"/>
    <w:rsid w:val="007A187C"/>
    <w:rsid w:val="007A1AB9"/>
    <w:rsid w:val="007A1AFC"/>
    <w:rsid w:val="007A1CD1"/>
    <w:rsid w:val="007A1F78"/>
    <w:rsid w:val="007A20C1"/>
    <w:rsid w:val="007A21CB"/>
    <w:rsid w:val="007A2394"/>
    <w:rsid w:val="007A2E5A"/>
    <w:rsid w:val="007A2F9A"/>
    <w:rsid w:val="007A306B"/>
    <w:rsid w:val="007A31C4"/>
    <w:rsid w:val="007A3283"/>
    <w:rsid w:val="007A32E1"/>
    <w:rsid w:val="007A337F"/>
    <w:rsid w:val="007A3476"/>
    <w:rsid w:val="007A381F"/>
    <w:rsid w:val="007A3872"/>
    <w:rsid w:val="007A394F"/>
    <w:rsid w:val="007A39B0"/>
    <w:rsid w:val="007A3C6D"/>
    <w:rsid w:val="007A3D15"/>
    <w:rsid w:val="007A4162"/>
    <w:rsid w:val="007A41FE"/>
    <w:rsid w:val="007A431A"/>
    <w:rsid w:val="007A43D9"/>
    <w:rsid w:val="007A4791"/>
    <w:rsid w:val="007A4A4F"/>
    <w:rsid w:val="007A4C9E"/>
    <w:rsid w:val="007A4DBD"/>
    <w:rsid w:val="007A5155"/>
    <w:rsid w:val="007A56A7"/>
    <w:rsid w:val="007A5969"/>
    <w:rsid w:val="007A5C25"/>
    <w:rsid w:val="007A5C2A"/>
    <w:rsid w:val="007A650B"/>
    <w:rsid w:val="007A6721"/>
    <w:rsid w:val="007A674D"/>
    <w:rsid w:val="007A6848"/>
    <w:rsid w:val="007A6A47"/>
    <w:rsid w:val="007A6A77"/>
    <w:rsid w:val="007A6C6E"/>
    <w:rsid w:val="007A6CD4"/>
    <w:rsid w:val="007A6EC7"/>
    <w:rsid w:val="007A6F7A"/>
    <w:rsid w:val="007A714C"/>
    <w:rsid w:val="007A71A4"/>
    <w:rsid w:val="007A75E3"/>
    <w:rsid w:val="007A76D2"/>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97C"/>
    <w:rsid w:val="007B1A08"/>
    <w:rsid w:val="007B1C1E"/>
    <w:rsid w:val="007B25D8"/>
    <w:rsid w:val="007B27F4"/>
    <w:rsid w:val="007B2D7B"/>
    <w:rsid w:val="007B3002"/>
    <w:rsid w:val="007B32C5"/>
    <w:rsid w:val="007B338B"/>
    <w:rsid w:val="007B34E9"/>
    <w:rsid w:val="007B37F0"/>
    <w:rsid w:val="007B3C3B"/>
    <w:rsid w:val="007B3D56"/>
    <w:rsid w:val="007B3E18"/>
    <w:rsid w:val="007B3FBB"/>
    <w:rsid w:val="007B434F"/>
    <w:rsid w:val="007B4716"/>
    <w:rsid w:val="007B4828"/>
    <w:rsid w:val="007B491F"/>
    <w:rsid w:val="007B4A37"/>
    <w:rsid w:val="007B4C99"/>
    <w:rsid w:val="007B4DB5"/>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B"/>
    <w:rsid w:val="007C38B8"/>
    <w:rsid w:val="007C3A61"/>
    <w:rsid w:val="007C3B2D"/>
    <w:rsid w:val="007C3B77"/>
    <w:rsid w:val="007C3CB9"/>
    <w:rsid w:val="007C3DC3"/>
    <w:rsid w:val="007C45C7"/>
    <w:rsid w:val="007C47D2"/>
    <w:rsid w:val="007C49E5"/>
    <w:rsid w:val="007C4B62"/>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2E4C"/>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2C"/>
    <w:rsid w:val="007D6BCC"/>
    <w:rsid w:val="007D6E0E"/>
    <w:rsid w:val="007D75AF"/>
    <w:rsid w:val="007D78D5"/>
    <w:rsid w:val="007D7C0A"/>
    <w:rsid w:val="007E03FA"/>
    <w:rsid w:val="007E0416"/>
    <w:rsid w:val="007E0734"/>
    <w:rsid w:val="007E08FC"/>
    <w:rsid w:val="007E09DD"/>
    <w:rsid w:val="007E0C6A"/>
    <w:rsid w:val="007E0D2E"/>
    <w:rsid w:val="007E0D66"/>
    <w:rsid w:val="007E12D2"/>
    <w:rsid w:val="007E136D"/>
    <w:rsid w:val="007E17B2"/>
    <w:rsid w:val="007E1A87"/>
    <w:rsid w:val="007E1AB0"/>
    <w:rsid w:val="007E1F79"/>
    <w:rsid w:val="007E20CB"/>
    <w:rsid w:val="007E2387"/>
    <w:rsid w:val="007E2437"/>
    <w:rsid w:val="007E2552"/>
    <w:rsid w:val="007E2BB3"/>
    <w:rsid w:val="007E2CB5"/>
    <w:rsid w:val="007E2CD4"/>
    <w:rsid w:val="007E2E43"/>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77D"/>
    <w:rsid w:val="007E67AF"/>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01"/>
    <w:rsid w:val="007F1549"/>
    <w:rsid w:val="007F194D"/>
    <w:rsid w:val="007F19E6"/>
    <w:rsid w:val="007F1A5D"/>
    <w:rsid w:val="007F2175"/>
    <w:rsid w:val="007F285A"/>
    <w:rsid w:val="007F2D74"/>
    <w:rsid w:val="007F2FAD"/>
    <w:rsid w:val="007F303D"/>
    <w:rsid w:val="007F3053"/>
    <w:rsid w:val="007F38AE"/>
    <w:rsid w:val="007F3A19"/>
    <w:rsid w:val="007F3D34"/>
    <w:rsid w:val="007F3E08"/>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73C"/>
    <w:rsid w:val="00800943"/>
    <w:rsid w:val="00800A71"/>
    <w:rsid w:val="00801084"/>
    <w:rsid w:val="00801216"/>
    <w:rsid w:val="00801236"/>
    <w:rsid w:val="008012A0"/>
    <w:rsid w:val="008012CC"/>
    <w:rsid w:val="008013A4"/>
    <w:rsid w:val="008014CB"/>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FED"/>
    <w:rsid w:val="00804439"/>
    <w:rsid w:val="0080481C"/>
    <w:rsid w:val="00804E6E"/>
    <w:rsid w:val="00805253"/>
    <w:rsid w:val="008052C8"/>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643"/>
    <w:rsid w:val="0081264B"/>
    <w:rsid w:val="00812878"/>
    <w:rsid w:val="00812896"/>
    <w:rsid w:val="0081293A"/>
    <w:rsid w:val="00812B11"/>
    <w:rsid w:val="00812CC8"/>
    <w:rsid w:val="00812D11"/>
    <w:rsid w:val="00812D36"/>
    <w:rsid w:val="00812D42"/>
    <w:rsid w:val="00812FFA"/>
    <w:rsid w:val="0081318C"/>
    <w:rsid w:val="00813340"/>
    <w:rsid w:val="008137D3"/>
    <w:rsid w:val="0081399C"/>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096"/>
    <w:rsid w:val="0082030A"/>
    <w:rsid w:val="00820353"/>
    <w:rsid w:val="00820B7D"/>
    <w:rsid w:val="00821365"/>
    <w:rsid w:val="00821563"/>
    <w:rsid w:val="00821698"/>
    <w:rsid w:val="00821703"/>
    <w:rsid w:val="00821814"/>
    <w:rsid w:val="00821877"/>
    <w:rsid w:val="00821BCB"/>
    <w:rsid w:val="00821CCB"/>
    <w:rsid w:val="00821D29"/>
    <w:rsid w:val="00821DEC"/>
    <w:rsid w:val="008223C0"/>
    <w:rsid w:val="0082244F"/>
    <w:rsid w:val="008224F9"/>
    <w:rsid w:val="0082263D"/>
    <w:rsid w:val="008228AE"/>
    <w:rsid w:val="00822BD7"/>
    <w:rsid w:val="00822BDB"/>
    <w:rsid w:val="00822F6F"/>
    <w:rsid w:val="008231E9"/>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6F8"/>
    <w:rsid w:val="008268C0"/>
    <w:rsid w:val="008269D0"/>
    <w:rsid w:val="00826DD9"/>
    <w:rsid w:val="00826EE5"/>
    <w:rsid w:val="008274F2"/>
    <w:rsid w:val="00827555"/>
    <w:rsid w:val="00827782"/>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5B1"/>
    <w:rsid w:val="0083464E"/>
    <w:rsid w:val="008346C9"/>
    <w:rsid w:val="00834D60"/>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7E0"/>
    <w:rsid w:val="0084698F"/>
    <w:rsid w:val="00846BD3"/>
    <w:rsid w:val="0084706C"/>
    <w:rsid w:val="008471CA"/>
    <w:rsid w:val="00847286"/>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16F"/>
    <w:rsid w:val="0085228D"/>
    <w:rsid w:val="008523A6"/>
    <w:rsid w:val="00852501"/>
    <w:rsid w:val="00852987"/>
    <w:rsid w:val="0085314A"/>
    <w:rsid w:val="00853296"/>
    <w:rsid w:val="00853521"/>
    <w:rsid w:val="0085359D"/>
    <w:rsid w:val="00853701"/>
    <w:rsid w:val="00853741"/>
    <w:rsid w:val="00853761"/>
    <w:rsid w:val="00853ADE"/>
    <w:rsid w:val="00853CE2"/>
    <w:rsid w:val="0085438A"/>
    <w:rsid w:val="008543F5"/>
    <w:rsid w:val="008548FA"/>
    <w:rsid w:val="00854913"/>
    <w:rsid w:val="00854C44"/>
    <w:rsid w:val="00854F6E"/>
    <w:rsid w:val="008553FE"/>
    <w:rsid w:val="00855CA4"/>
    <w:rsid w:val="00855E1A"/>
    <w:rsid w:val="00855E54"/>
    <w:rsid w:val="0085604F"/>
    <w:rsid w:val="00856621"/>
    <w:rsid w:val="0085665F"/>
    <w:rsid w:val="0085673C"/>
    <w:rsid w:val="008567D9"/>
    <w:rsid w:val="0085698F"/>
    <w:rsid w:val="00856F53"/>
    <w:rsid w:val="00856FFB"/>
    <w:rsid w:val="00857127"/>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8D2"/>
    <w:rsid w:val="0086292A"/>
    <w:rsid w:val="0086296D"/>
    <w:rsid w:val="00862A64"/>
    <w:rsid w:val="00862B38"/>
    <w:rsid w:val="00862C24"/>
    <w:rsid w:val="00862DD2"/>
    <w:rsid w:val="00863757"/>
    <w:rsid w:val="00863850"/>
    <w:rsid w:val="00863888"/>
    <w:rsid w:val="00863895"/>
    <w:rsid w:val="008639E5"/>
    <w:rsid w:val="00863BA4"/>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701E"/>
    <w:rsid w:val="00867023"/>
    <w:rsid w:val="008672D7"/>
    <w:rsid w:val="00867382"/>
    <w:rsid w:val="00867972"/>
    <w:rsid w:val="008679F5"/>
    <w:rsid w:val="00867BB9"/>
    <w:rsid w:val="00867D5F"/>
    <w:rsid w:val="00867E5B"/>
    <w:rsid w:val="008700B9"/>
    <w:rsid w:val="00870449"/>
    <w:rsid w:val="0087053B"/>
    <w:rsid w:val="0087078C"/>
    <w:rsid w:val="008707BF"/>
    <w:rsid w:val="00870984"/>
    <w:rsid w:val="008709BA"/>
    <w:rsid w:val="00870D0C"/>
    <w:rsid w:val="00871027"/>
    <w:rsid w:val="008710B7"/>
    <w:rsid w:val="008711F6"/>
    <w:rsid w:val="00871694"/>
    <w:rsid w:val="00871F35"/>
    <w:rsid w:val="0087200B"/>
    <w:rsid w:val="0087210E"/>
    <w:rsid w:val="00872135"/>
    <w:rsid w:val="008722E7"/>
    <w:rsid w:val="00872495"/>
    <w:rsid w:val="008726C7"/>
    <w:rsid w:val="00872735"/>
    <w:rsid w:val="0087278E"/>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786"/>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DAE"/>
    <w:rsid w:val="00883E8B"/>
    <w:rsid w:val="00883F4A"/>
    <w:rsid w:val="008845CD"/>
    <w:rsid w:val="008846F3"/>
    <w:rsid w:val="00884A64"/>
    <w:rsid w:val="00884A97"/>
    <w:rsid w:val="00884BD7"/>
    <w:rsid w:val="00884CCF"/>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87B2B"/>
    <w:rsid w:val="008901E9"/>
    <w:rsid w:val="00890303"/>
    <w:rsid w:val="008907CA"/>
    <w:rsid w:val="00890C3C"/>
    <w:rsid w:val="00890C3D"/>
    <w:rsid w:val="00890D38"/>
    <w:rsid w:val="00890F47"/>
    <w:rsid w:val="008910EC"/>
    <w:rsid w:val="008911A4"/>
    <w:rsid w:val="00891334"/>
    <w:rsid w:val="00891AC5"/>
    <w:rsid w:val="00891BEB"/>
    <w:rsid w:val="00891DCE"/>
    <w:rsid w:val="00892472"/>
    <w:rsid w:val="00892495"/>
    <w:rsid w:val="008924A6"/>
    <w:rsid w:val="0089266D"/>
    <w:rsid w:val="00892797"/>
    <w:rsid w:val="00892D7C"/>
    <w:rsid w:val="00893535"/>
    <w:rsid w:val="00893715"/>
    <w:rsid w:val="008938AA"/>
    <w:rsid w:val="00893973"/>
    <w:rsid w:val="00893C53"/>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703"/>
    <w:rsid w:val="00896A47"/>
    <w:rsid w:val="00897138"/>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84B"/>
    <w:rsid w:val="008A5B8A"/>
    <w:rsid w:val="008A5BAE"/>
    <w:rsid w:val="008A6008"/>
    <w:rsid w:val="008A608F"/>
    <w:rsid w:val="008A65F8"/>
    <w:rsid w:val="008A699E"/>
    <w:rsid w:val="008A6B3D"/>
    <w:rsid w:val="008A6C2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3E1A"/>
    <w:rsid w:val="008B4297"/>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8E"/>
    <w:rsid w:val="008C26EE"/>
    <w:rsid w:val="008C2EDC"/>
    <w:rsid w:val="008C30CA"/>
    <w:rsid w:val="008C39A5"/>
    <w:rsid w:val="008C3B5D"/>
    <w:rsid w:val="008C3B93"/>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24B"/>
    <w:rsid w:val="008C7979"/>
    <w:rsid w:val="008C7CBF"/>
    <w:rsid w:val="008C7FCD"/>
    <w:rsid w:val="008D0194"/>
    <w:rsid w:val="008D0252"/>
    <w:rsid w:val="008D0323"/>
    <w:rsid w:val="008D0439"/>
    <w:rsid w:val="008D0650"/>
    <w:rsid w:val="008D0733"/>
    <w:rsid w:val="008D079D"/>
    <w:rsid w:val="008D0A3E"/>
    <w:rsid w:val="008D0AC4"/>
    <w:rsid w:val="008D1006"/>
    <w:rsid w:val="008D141F"/>
    <w:rsid w:val="008D147E"/>
    <w:rsid w:val="008D1E8A"/>
    <w:rsid w:val="008D1F5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5A"/>
    <w:rsid w:val="008D7DB0"/>
    <w:rsid w:val="008E03EB"/>
    <w:rsid w:val="008E0440"/>
    <w:rsid w:val="008E0CA2"/>
    <w:rsid w:val="008E0F52"/>
    <w:rsid w:val="008E122C"/>
    <w:rsid w:val="008E138B"/>
    <w:rsid w:val="008E1409"/>
    <w:rsid w:val="008E1479"/>
    <w:rsid w:val="008E1485"/>
    <w:rsid w:val="008E14B6"/>
    <w:rsid w:val="008E192B"/>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231"/>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A64"/>
    <w:rsid w:val="008E6B07"/>
    <w:rsid w:val="008E6CF4"/>
    <w:rsid w:val="008E6D91"/>
    <w:rsid w:val="008E7262"/>
    <w:rsid w:val="008E73D6"/>
    <w:rsid w:val="008E76AD"/>
    <w:rsid w:val="008E7CEA"/>
    <w:rsid w:val="008E7FAF"/>
    <w:rsid w:val="008F00F6"/>
    <w:rsid w:val="008F015C"/>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10C"/>
    <w:rsid w:val="00900286"/>
    <w:rsid w:val="009007F8"/>
    <w:rsid w:val="00900826"/>
    <w:rsid w:val="009009F3"/>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80B"/>
    <w:rsid w:val="00902B47"/>
    <w:rsid w:val="00902C51"/>
    <w:rsid w:val="00902DA9"/>
    <w:rsid w:val="00903170"/>
    <w:rsid w:val="00903264"/>
    <w:rsid w:val="009035C0"/>
    <w:rsid w:val="009039A9"/>
    <w:rsid w:val="00903ABB"/>
    <w:rsid w:val="00903C8E"/>
    <w:rsid w:val="00903F01"/>
    <w:rsid w:val="00903F60"/>
    <w:rsid w:val="009042D9"/>
    <w:rsid w:val="0090458A"/>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96A"/>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B7F"/>
    <w:rsid w:val="00914FA7"/>
    <w:rsid w:val="00915083"/>
    <w:rsid w:val="0091510C"/>
    <w:rsid w:val="009151D7"/>
    <w:rsid w:val="009155AD"/>
    <w:rsid w:val="009157D4"/>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51E"/>
    <w:rsid w:val="009228DE"/>
    <w:rsid w:val="009235AE"/>
    <w:rsid w:val="009238B5"/>
    <w:rsid w:val="00923A32"/>
    <w:rsid w:val="00923B0F"/>
    <w:rsid w:val="00923C5B"/>
    <w:rsid w:val="00923D63"/>
    <w:rsid w:val="00923ECD"/>
    <w:rsid w:val="00924006"/>
    <w:rsid w:val="009244CE"/>
    <w:rsid w:val="0092464D"/>
    <w:rsid w:val="00924770"/>
    <w:rsid w:val="00924D08"/>
    <w:rsid w:val="0092530E"/>
    <w:rsid w:val="00925697"/>
    <w:rsid w:val="009259AB"/>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742"/>
    <w:rsid w:val="009309FC"/>
    <w:rsid w:val="00930F81"/>
    <w:rsid w:val="00930FAD"/>
    <w:rsid w:val="00930FE9"/>
    <w:rsid w:val="009312B2"/>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89A"/>
    <w:rsid w:val="009379C3"/>
    <w:rsid w:val="0094018B"/>
    <w:rsid w:val="009403EB"/>
    <w:rsid w:val="0094080D"/>
    <w:rsid w:val="0094080E"/>
    <w:rsid w:val="009408EA"/>
    <w:rsid w:val="009409DD"/>
    <w:rsid w:val="00940B8A"/>
    <w:rsid w:val="00940BD1"/>
    <w:rsid w:val="00940DB2"/>
    <w:rsid w:val="00941033"/>
    <w:rsid w:val="009410BC"/>
    <w:rsid w:val="00941378"/>
    <w:rsid w:val="00941726"/>
    <w:rsid w:val="00941A4D"/>
    <w:rsid w:val="00941A60"/>
    <w:rsid w:val="00941AB1"/>
    <w:rsid w:val="00941B10"/>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7D6"/>
    <w:rsid w:val="0094481E"/>
    <w:rsid w:val="009449DC"/>
    <w:rsid w:val="00944E25"/>
    <w:rsid w:val="00944FC6"/>
    <w:rsid w:val="00945005"/>
    <w:rsid w:val="009452D8"/>
    <w:rsid w:val="0094540B"/>
    <w:rsid w:val="009457B3"/>
    <w:rsid w:val="00945C32"/>
    <w:rsid w:val="00946066"/>
    <w:rsid w:val="00946920"/>
    <w:rsid w:val="00946D5E"/>
    <w:rsid w:val="00947492"/>
    <w:rsid w:val="00947B82"/>
    <w:rsid w:val="009503F3"/>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81C"/>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48D"/>
    <w:rsid w:val="0096169F"/>
    <w:rsid w:val="00961A67"/>
    <w:rsid w:val="00961ACA"/>
    <w:rsid w:val="00961BCF"/>
    <w:rsid w:val="00961CB4"/>
    <w:rsid w:val="00961CD4"/>
    <w:rsid w:val="00961D6B"/>
    <w:rsid w:val="00961EA5"/>
    <w:rsid w:val="009624B9"/>
    <w:rsid w:val="009624BF"/>
    <w:rsid w:val="009626ED"/>
    <w:rsid w:val="00962E5B"/>
    <w:rsid w:val="0096331E"/>
    <w:rsid w:val="00963677"/>
    <w:rsid w:val="009636BF"/>
    <w:rsid w:val="0096374C"/>
    <w:rsid w:val="00963961"/>
    <w:rsid w:val="0096397A"/>
    <w:rsid w:val="009639B6"/>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2DE"/>
    <w:rsid w:val="0096739F"/>
    <w:rsid w:val="00967429"/>
    <w:rsid w:val="0096781A"/>
    <w:rsid w:val="00967A20"/>
    <w:rsid w:val="0097014B"/>
    <w:rsid w:val="0097035C"/>
    <w:rsid w:val="00970561"/>
    <w:rsid w:val="009706ED"/>
    <w:rsid w:val="00970997"/>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D0"/>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9A8"/>
    <w:rsid w:val="00980CD4"/>
    <w:rsid w:val="00980D1C"/>
    <w:rsid w:val="009812BE"/>
    <w:rsid w:val="00981349"/>
    <w:rsid w:val="0098188A"/>
    <w:rsid w:val="00981CD0"/>
    <w:rsid w:val="00981CE5"/>
    <w:rsid w:val="009823FB"/>
    <w:rsid w:val="0098278D"/>
    <w:rsid w:val="00982865"/>
    <w:rsid w:val="00982B33"/>
    <w:rsid w:val="0098307D"/>
    <w:rsid w:val="00983629"/>
    <w:rsid w:val="0098392F"/>
    <w:rsid w:val="00983AD8"/>
    <w:rsid w:val="00983BC9"/>
    <w:rsid w:val="00983C8D"/>
    <w:rsid w:val="00984153"/>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FE0"/>
    <w:rsid w:val="009A3A1D"/>
    <w:rsid w:val="009A3ACF"/>
    <w:rsid w:val="009A3BA4"/>
    <w:rsid w:val="009A3BD8"/>
    <w:rsid w:val="009A4114"/>
    <w:rsid w:val="009A45AB"/>
    <w:rsid w:val="009A45D5"/>
    <w:rsid w:val="009A4F37"/>
    <w:rsid w:val="009A5086"/>
    <w:rsid w:val="009A50E5"/>
    <w:rsid w:val="009A5357"/>
    <w:rsid w:val="009A5384"/>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6BA"/>
    <w:rsid w:val="009B1732"/>
    <w:rsid w:val="009B2667"/>
    <w:rsid w:val="009B2BE6"/>
    <w:rsid w:val="009B2BF1"/>
    <w:rsid w:val="009B2FCC"/>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50A"/>
    <w:rsid w:val="009C35E2"/>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522"/>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2D15"/>
    <w:rsid w:val="009D3559"/>
    <w:rsid w:val="009D37C3"/>
    <w:rsid w:val="009D3924"/>
    <w:rsid w:val="009D3AE5"/>
    <w:rsid w:val="009D3C63"/>
    <w:rsid w:val="009D3CBE"/>
    <w:rsid w:val="009D3CEA"/>
    <w:rsid w:val="009D3EBA"/>
    <w:rsid w:val="009D3EEF"/>
    <w:rsid w:val="009D408A"/>
    <w:rsid w:val="009D408F"/>
    <w:rsid w:val="009D40D4"/>
    <w:rsid w:val="009D414B"/>
    <w:rsid w:val="009D41BF"/>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F5"/>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248"/>
    <w:rsid w:val="009F1537"/>
    <w:rsid w:val="009F15E0"/>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9F8"/>
    <w:rsid w:val="009F4F1B"/>
    <w:rsid w:val="009F506F"/>
    <w:rsid w:val="009F544E"/>
    <w:rsid w:val="009F54BA"/>
    <w:rsid w:val="009F54FF"/>
    <w:rsid w:val="009F56AC"/>
    <w:rsid w:val="009F59C1"/>
    <w:rsid w:val="009F5D16"/>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96C"/>
    <w:rsid w:val="00A03E39"/>
    <w:rsid w:val="00A03F62"/>
    <w:rsid w:val="00A045A7"/>
    <w:rsid w:val="00A0463D"/>
    <w:rsid w:val="00A04B59"/>
    <w:rsid w:val="00A04DB7"/>
    <w:rsid w:val="00A04EA9"/>
    <w:rsid w:val="00A0567D"/>
    <w:rsid w:val="00A05A98"/>
    <w:rsid w:val="00A05CC5"/>
    <w:rsid w:val="00A05DBD"/>
    <w:rsid w:val="00A05E83"/>
    <w:rsid w:val="00A06360"/>
    <w:rsid w:val="00A0697D"/>
    <w:rsid w:val="00A069E5"/>
    <w:rsid w:val="00A06A9A"/>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28D"/>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80A"/>
    <w:rsid w:val="00A218F0"/>
    <w:rsid w:val="00A21A78"/>
    <w:rsid w:val="00A21CBA"/>
    <w:rsid w:val="00A21FBB"/>
    <w:rsid w:val="00A221C6"/>
    <w:rsid w:val="00A22408"/>
    <w:rsid w:val="00A225A7"/>
    <w:rsid w:val="00A225F4"/>
    <w:rsid w:val="00A22FCB"/>
    <w:rsid w:val="00A23041"/>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F8"/>
    <w:rsid w:val="00A25816"/>
    <w:rsid w:val="00A25A17"/>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7DD"/>
    <w:rsid w:val="00A36B3B"/>
    <w:rsid w:val="00A36E3D"/>
    <w:rsid w:val="00A36FF4"/>
    <w:rsid w:val="00A372A5"/>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33"/>
    <w:rsid w:val="00A42267"/>
    <w:rsid w:val="00A42329"/>
    <w:rsid w:val="00A42410"/>
    <w:rsid w:val="00A42496"/>
    <w:rsid w:val="00A42764"/>
    <w:rsid w:val="00A42867"/>
    <w:rsid w:val="00A429E9"/>
    <w:rsid w:val="00A42C7C"/>
    <w:rsid w:val="00A42CD9"/>
    <w:rsid w:val="00A42FFB"/>
    <w:rsid w:val="00A43199"/>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31B"/>
    <w:rsid w:val="00A466C1"/>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05"/>
    <w:rsid w:val="00A55771"/>
    <w:rsid w:val="00A557AA"/>
    <w:rsid w:val="00A55902"/>
    <w:rsid w:val="00A55BAC"/>
    <w:rsid w:val="00A55C5E"/>
    <w:rsid w:val="00A55E75"/>
    <w:rsid w:val="00A5619D"/>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43D"/>
    <w:rsid w:val="00A614C5"/>
    <w:rsid w:val="00A61A3A"/>
    <w:rsid w:val="00A61D4C"/>
    <w:rsid w:val="00A620E0"/>
    <w:rsid w:val="00A6221D"/>
    <w:rsid w:val="00A62245"/>
    <w:rsid w:val="00A624DD"/>
    <w:rsid w:val="00A6262B"/>
    <w:rsid w:val="00A62AA1"/>
    <w:rsid w:val="00A62ABC"/>
    <w:rsid w:val="00A62BAB"/>
    <w:rsid w:val="00A62CF0"/>
    <w:rsid w:val="00A62CF6"/>
    <w:rsid w:val="00A62EF8"/>
    <w:rsid w:val="00A630BE"/>
    <w:rsid w:val="00A63329"/>
    <w:rsid w:val="00A63342"/>
    <w:rsid w:val="00A63750"/>
    <w:rsid w:val="00A63F0D"/>
    <w:rsid w:val="00A64140"/>
    <w:rsid w:val="00A6433D"/>
    <w:rsid w:val="00A645F0"/>
    <w:rsid w:val="00A646AF"/>
    <w:rsid w:val="00A6492E"/>
    <w:rsid w:val="00A64CBA"/>
    <w:rsid w:val="00A64EBB"/>
    <w:rsid w:val="00A65158"/>
    <w:rsid w:val="00A6566B"/>
    <w:rsid w:val="00A657A3"/>
    <w:rsid w:val="00A6593A"/>
    <w:rsid w:val="00A659BD"/>
    <w:rsid w:val="00A65B6E"/>
    <w:rsid w:val="00A65BE9"/>
    <w:rsid w:val="00A65CAE"/>
    <w:rsid w:val="00A65EEC"/>
    <w:rsid w:val="00A65F29"/>
    <w:rsid w:val="00A662F7"/>
    <w:rsid w:val="00A664F2"/>
    <w:rsid w:val="00A66591"/>
    <w:rsid w:val="00A666EB"/>
    <w:rsid w:val="00A66958"/>
    <w:rsid w:val="00A66B1F"/>
    <w:rsid w:val="00A66E5D"/>
    <w:rsid w:val="00A66F75"/>
    <w:rsid w:val="00A66FD4"/>
    <w:rsid w:val="00A6707C"/>
    <w:rsid w:val="00A67359"/>
    <w:rsid w:val="00A67428"/>
    <w:rsid w:val="00A67765"/>
    <w:rsid w:val="00A678CD"/>
    <w:rsid w:val="00A67FE0"/>
    <w:rsid w:val="00A7002F"/>
    <w:rsid w:val="00A70207"/>
    <w:rsid w:val="00A7029B"/>
    <w:rsid w:val="00A70439"/>
    <w:rsid w:val="00A7057F"/>
    <w:rsid w:val="00A70A83"/>
    <w:rsid w:val="00A70BB1"/>
    <w:rsid w:val="00A70F0D"/>
    <w:rsid w:val="00A70F16"/>
    <w:rsid w:val="00A71098"/>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F67"/>
    <w:rsid w:val="00A75142"/>
    <w:rsid w:val="00A751DC"/>
    <w:rsid w:val="00A75382"/>
    <w:rsid w:val="00A7569B"/>
    <w:rsid w:val="00A757CD"/>
    <w:rsid w:val="00A75A46"/>
    <w:rsid w:val="00A75A83"/>
    <w:rsid w:val="00A75DAB"/>
    <w:rsid w:val="00A75DFA"/>
    <w:rsid w:val="00A75F7C"/>
    <w:rsid w:val="00A763C7"/>
    <w:rsid w:val="00A763DB"/>
    <w:rsid w:val="00A7663C"/>
    <w:rsid w:val="00A76763"/>
    <w:rsid w:val="00A76C4D"/>
    <w:rsid w:val="00A76E56"/>
    <w:rsid w:val="00A772A2"/>
    <w:rsid w:val="00A772AE"/>
    <w:rsid w:val="00A7753D"/>
    <w:rsid w:val="00A779F8"/>
    <w:rsid w:val="00A77D25"/>
    <w:rsid w:val="00A77DF2"/>
    <w:rsid w:val="00A80002"/>
    <w:rsid w:val="00A80160"/>
    <w:rsid w:val="00A80736"/>
    <w:rsid w:val="00A80BC6"/>
    <w:rsid w:val="00A80C07"/>
    <w:rsid w:val="00A81163"/>
    <w:rsid w:val="00A81344"/>
    <w:rsid w:val="00A81657"/>
    <w:rsid w:val="00A81999"/>
    <w:rsid w:val="00A81BAF"/>
    <w:rsid w:val="00A81C56"/>
    <w:rsid w:val="00A81ED2"/>
    <w:rsid w:val="00A8218E"/>
    <w:rsid w:val="00A82568"/>
    <w:rsid w:val="00A82582"/>
    <w:rsid w:val="00A82CB3"/>
    <w:rsid w:val="00A82F57"/>
    <w:rsid w:val="00A836F1"/>
    <w:rsid w:val="00A83923"/>
    <w:rsid w:val="00A8399E"/>
    <w:rsid w:val="00A839AC"/>
    <w:rsid w:val="00A839AD"/>
    <w:rsid w:val="00A83EC8"/>
    <w:rsid w:val="00A83FA9"/>
    <w:rsid w:val="00A8413E"/>
    <w:rsid w:val="00A8432A"/>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ADC"/>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6C"/>
    <w:rsid w:val="00A945B9"/>
    <w:rsid w:val="00A94616"/>
    <w:rsid w:val="00A94B45"/>
    <w:rsid w:val="00A94CF5"/>
    <w:rsid w:val="00A94ED9"/>
    <w:rsid w:val="00A95036"/>
    <w:rsid w:val="00A9521B"/>
    <w:rsid w:val="00A9530C"/>
    <w:rsid w:val="00A95654"/>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97F"/>
    <w:rsid w:val="00AA5A9F"/>
    <w:rsid w:val="00AA5E34"/>
    <w:rsid w:val="00AA601E"/>
    <w:rsid w:val="00AA6026"/>
    <w:rsid w:val="00AA614F"/>
    <w:rsid w:val="00AA6271"/>
    <w:rsid w:val="00AA62A3"/>
    <w:rsid w:val="00AA64F2"/>
    <w:rsid w:val="00AA672A"/>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677E"/>
    <w:rsid w:val="00AB701C"/>
    <w:rsid w:val="00AB72A8"/>
    <w:rsid w:val="00AB72F1"/>
    <w:rsid w:val="00AB754F"/>
    <w:rsid w:val="00AB75D1"/>
    <w:rsid w:val="00AB7776"/>
    <w:rsid w:val="00AB791E"/>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1B"/>
    <w:rsid w:val="00AD66E8"/>
    <w:rsid w:val="00AD6D95"/>
    <w:rsid w:val="00AD6ECD"/>
    <w:rsid w:val="00AD72CA"/>
    <w:rsid w:val="00AD7313"/>
    <w:rsid w:val="00AD742F"/>
    <w:rsid w:val="00AD76B4"/>
    <w:rsid w:val="00AD76C5"/>
    <w:rsid w:val="00AD773C"/>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270"/>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5C2"/>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2F96"/>
    <w:rsid w:val="00AF30ED"/>
    <w:rsid w:val="00AF355C"/>
    <w:rsid w:val="00AF376A"/>
    <w:rsid w:val="00AF3A33"/>
    <w:rsid w:val="00AF3B39"/>
    <w:rsid w:val="00AF3F63"/>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37A"/>
    <w:rsid w:val="00AF64CE"/>
    <w:rsid w:val="00AF66E6"/>
    <w:rsid w:val="00AF66EF"/>
    <w:rsid w:val="00AF67BC"/>
    <w:rsid w:val="00AF6A7A"/>
    <w:rsid w:val="00AF6C73"/>
    <w:rsid w:val="00AF740D"/>
    <w:rsid w:val="00AF7480"/>
    <w:rsid w:val="00AF75A0"/>
    <w:rsid w:val="00AF76B2"/>
    <w:rsid w:val="00AF793C"/>
    <w:rsid w:val="00AF7F04"/>
    <w:rsid w:val="00B0030D"/>
    <w:rsid w:val="00B007F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3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1"/>
    <w:rsid w:val="00B05E89"/>
    <w:rsid w:val="00B05FD6"/>
    <w:rsid w:val="00B0632D"/>
    <w:rsid w:val="00B06992"/>
    <w:rsid w:val="00B06B18"/>
    <w:rsid w:val="00B06BA8"/>
    <w:rsid w:val="00B06C2F"/>
    <w:rsid w:val="00B06E67"/>
    <w:rsid w:val="00B070EA"/>
    <w:rsid w:val="00B07401"/>
    <w:rsid w:val="00B07504"/>
    <w:rsid w:val="00B0759D"/>
    <w:rsid w:val="00B07727"/>
    <w:rsid w:val="00B0776C"/>
    <w:rsid w:val="00B0797A"/>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853"/>
    <w:rsid w:val="00B12B78"/>
    <w:rsid w:val="00B12C3F"/>
    <w:rsid w:val="00B132D6"/>
    <w:rsid w:val="00B134D1"/>
    <w:rsid w:val="00B136CE"/>
    <w:rsid w:val="00B137B0"/>
    <w:rsid w:val="00B13848"/>
    <w:rsid w:val="00B13B61"/>
    <w:rsid w:val="00B13CEA"/>
    <w:rsid w:val="00B14123"/>
    <w:rsid w:val="00B14129"/>
    <w:rsid w:val="00B14315"/>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880"/>
    <w:rsid w:val="00B15BB6"/>
    <w:rsid w:val="00B15C74"/>
    <w:rsid w:val="00B16137"/>
    <w:rsid w:val="00B16275"/>
    <w:rsid w:val="00B162A2"/>
    <w:rsid w:val="00B17006"/>
    <w:rsid w:val="00B170E0"/>
    <w:rsid w:val="00B1769F"/>
    <w:rsid w:val="00B178E1"/>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57A"/>
    <w:rsid w:val="00B2186F"/>
    <w:rsid w:val="00B21EB4"/>
    <w:rsid w:val="00B21F49"/>
    <w:rsid w:val="00B2208E"/>
    <w:rsid w:val="00B222C9"/>
    <w:rsid w:val="00B22933"/>
    <w:rsid w:val="00B2295D"/>
    <w:rsid w:val="00B23692"/>
    <w:rsid w:val="00B23900"/>
    <w:rsid w:val="00B23A27"/>
    <w:rsid w:val="00B2424E"/>
    <w:rsid w:val="00B2446F"/>
    <w:rsid w:val="00B257EF"/>
    <w:rsid w:val="00B25821"/>
    <w:rsid w:val="00B2591C"/>
    <w:rsid w:val="00B259A0"/>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AB9"/>
    <w:rsid w:val="00B35B55"/>
    <w:rsid w:val="00B35B5C"/>
    <w:rsid w:val="00B362BE"/>
    <w:rsid w:val="00B364A5"/>
    <w:rsid w:val="00B365FC"/>
    <w:rsid w:val="00B3667B"/>
    <w:rsid w:val="00B366C2"/>
    <w:rsid w:val="00B3698F"/>
    <w:rsid w:val="00B36E34"/>
    <w:rsid w:val="00B373B7"/>
    <w:rsid w:val="00B375D2"/>
    <w:rsid w:val="00B376A3"/>
    <w:rsid w:val="00B376F8"/>
    <w:rsid w:val="00B37AD1"/>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33F"/>
    <w:rsid w:val="00B45E8F"/>
    <w:rsid w:val="00B463B6"/>
    <w:rsid w:val="00B46567"/>
    <w:rsid w:val="00B4667C"/>
    <w:rsid w:val="00B4685E"/>
    <w:rsid w:val="00B470A9"/>
    <w:rsid w:val="00B479BE"/>
    <w:rsid w:val="00B47A51"/>
    <w:rsid w:val="00B47A65"/>
    <w:rsid w:val="00B47AB3"/>
    <w:rsid w:val="00B47CBB"/>
    <w:rsid w:val="00B47D72"/>
    <w:rsid w:val="00B50089"/>
    <w:rsid w:val="00B500BE"/>
    <w:rsid w:val="00B5044C"/>
    <w:rsid w:val="00B50A7E"/>
    <w:rsid w:val="00B50BA0"/>
    <w:rsid w:val="00B50F01"/>
    <w:rsid w:val="00B5103B"/>
    <w:rsid w:val="00B510F1"/>
    <w:rsid w:val="00B517A1"/>
    <w:rsid w:val="00B5199F"/>
    <w:rsid w:val="00B51C62"/>
    <w:rsid w:val="00B52383"/>
    <w:rsid w:val="00B525C3"/>
    <w:rsid w:val="00B525DA"/>
    <w:rsid w:val="00B52770"/>
    <w:rsid w:val="00B52830"/>
    <w:rsid w:val="00B5286D"/>
    <w:rsid w:val="00B52B0A"/>
    <w:rsid w:val="00B52BA6"/>
    <w:rsid w:val="00B52CB1"/>
    <w:rsid w:val="00B52DE0"/>
    <w:rsid w:val="00B53010"/>
    <w:rsid w:val="00B531DA"/>
    <w:rsid w:val="00B5373F"/>
    <w:rsid w:val="00B537D0"/>
    <w:rsid w:val="00B53A3D"/>
    <w:rsid w:val="00B53CBB"/>
    <w:rsid w:val="00B53EE5"/>
    <w:rsid w:val="00B5416A"/>
    <w:rsid w:val="00B544EF"/>
    <w:rsid w:val="00B54CC2"/>
    <w:rsid w:val="00B5508E"/>
    <w:rsid w:val="00B550BE"/>
    <w:rsid w:val="00B555AF"/>
    <w:rsid w:val="00B55CE3"/>
    <w:rsid w:val="00B55D5D"/>
    <w:rsid w:val="00B5648D"/>
    <w:rsid w:val="00B56C6F"/>
    <w:rsid w:val="00B5701B"/>
    <w:rsid w:val="00B5717E"/>
    <w:rsid w:val="00B574B6"/>
    <w:rsid w:val="00B57EE4"/>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86"/>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A48"/>
    <w:rsid w:val="00B65CEF"/>
    <w:rsid w:val="00B65FF9"/>
    <w:rsid w:val="00B6626F"/>
    <w:rsid w:val="00B66422"/>
    <w:rsid w:val="00B66A2C"/>
    <w:rsid w:val="00B66B50"/>
    <w:rsid w:val="00B673DE"/>
    <w:rsid w:val="00B67422"/>
    <w:rsid w:val="00B67639"/>
    <w:rsid w:val="00B6776C"/>
    <w:rsid w:val="00B67EA9"/>
    <w:rsid w:val="00B67F89"/>
    <w:rsid w:val="00B701A9"/>
    <w:rsid w:val="00B702AF"/>
    <w:rsid w:val="00B702D1"/>
    <w:rsid w:val="00B709B9"/>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1FEE"/>
    <w:rsid w:val="00B923F0"/>
    <w:rsid w:val="00B9262B"/>
    <w:rsid w:val="00B92723"/>
    <w:rsid w:val="00B929E5"/>
    <w:rsid w:val="00B92E4A"/>
    <w:rsid w:val="00B92F00"/>
    <w:rsid w:val="00B93008"/>
    <w:rsid w:val="00B93253"/>
    <w:rsid w:val="00B93430"/>
    <w:rsid w:val="00B9367D"/>
    <w:rsid w:val="00B93854"/>
    <w:rsid w:val="00B93D79"/>
    <w:rsid w:val="00B93DF8"/>
    <w:rsid w:val="00B93FE9"/>
    <w:rsid w:val="00B9428E"/>
    <w:rsid w:val="00B94296"/>
    <w:rsid w:val="00B94447"/>
    <w:rsid w:val="00B94B8E"/>
    <w:rsid w:val="00B94BED"/>
    <w:rsid w:val="00B94E0E"/>
    <w:rsid w:val="00B94E9F"/>
    <w:rsid w:val="00B94F4A"/>
    <w:rsid w:val="00B95404"/>
    <w:rsid w:val="00B957D6"/>
    <w:rsid w:val="00B95BA7"/>
    <w:rsid w:val="00B95CEB"/>
    <w:rsid w:val="00B961B3"/>
    <w:rsid w:val="00B9634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1E4"/>
    <w:rsid w:val="00BA350E"/>
    <w:rsid w:val="00BA37B4"/>
    <w:rsid w:val="00BA3D64"/>
    <w:rsid w:val="00BA3DCD"/>
    <w:rsid w:val="00BA3F9A"/>
    <w:rsid w:val="00BA46D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41A"/>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AD1"/>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B77BA"/>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ED"/>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1E"/>
    <w:rsid w:val="00BC768C"/>
    <w:rsid w:val="00BC7A43"/>
    <w:rsid w:val="00BC7A8A"/>
    <w:rsid w:val="00BC7C45"/>
    <w:rsid w:val="00BC7C4E"/>
    <w:rsid w:val="00BC7C7F"/>
    <w:rsid w:val="00BD000C"/>
    <w:rsid w:val="00BD002B"/>
    <w:rsid w:val="00BD0800"/>
    <w:rsid w:val="00BD091F"/>
    <w:rsid w:val="00BD096C"/>
    <w:rsid w:val="00BD0987"/>
    <w:rsid w:val="00BD0CCD"/>
    <w:rsid w:val="00BD10A5"/>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36"/>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E14"/>
    <w:rsid w:val="00BE2E7D"/>
    <w:rsid w:val="00BE3372"/>
    <w:rsid w:val="00BE34AA"/>
    <w:rsid w:val="00BE3507"/>
    <w:rsid w:val="00BE39E8"/>
    <w:rsid w:val="00BE3AA3"/>
    <w:rsid w:val="00BE3AA5"/>
    <w:rsid w:val="00BE4927"/>
    <w:rsid w:val="00BE4DB4"/>
    <w:rsid w:val="00BE4DFC"/>
    <w:rsid w:val="00BE4F2B"/>
    <w:rsid w:val="00BE4F65"/>
    <w:rsid w:val="00BE5138"/>
    <w:rsid w:val="00BE54AD"/>
    <w:rsid w:val="00BE5652"/>
    <w:rsid w:val="00BE566B"/>
    <w:rsid w:val="00BE587E"/>
    <w:rsid w:val="00BE5BE4"/>
    <w:rsid w:val="00BE617A"/>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846"/>
    <w:rsid w:val="00BF0AB0"/>
    <w:rsid w:val="00BF0F9E"/>
    <w:rsid w:val="00BF0FFB"/>
    <w:rsid w:val="00BF1006"/>
    <w:rsid w:val="00BF10BC"/>
    <w:rsid w:val="00BF11CA"/>
    <w:rsid w:val="00BF1241"/>
    <w:rsid w:val="00BF1508"/>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7DF"/>
    <w:rsid w:val="00BF4CD7"/>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0F7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7A"/>
    <w:rsid w:val="00C041B3"/>
    <w:rsid w:val="00C042CF"/>
    <w:rsid w:val="00C04EAF"/>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070"/>
    <w:rsid w:val="00C125CC"/>
    <w:rsid w:val="00C1272F"/>
    <w:rsid w:val="00C128CF"/>
    <w:rsid w:val="00C12945"/>
    <w:rsid w:val="00C12A80"/>
    <w:rsid w:val="00C12DB6"/>
    <w:rsid w:val="00C1336C"/>
    <w:rsid w:val="00C13450"/>
    <w:rsid w:val="00C13455"/>
    <w:rsid w:val="00C13625"/>
    <w:rsid w:val="00C136C4"/>
    <w:rsid w:val="00C13907"/>
    <w:rsid w:val="00C13E5C"/>
    <w:rsid w:val="00C140F3"/>
    <w:rsid w:val="00C1411A"/>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5F72"/>
    <w:rsid w:val="00C16765"/>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12E"/>
    <w:rsid w:val="00C22421"/>
    <w:rsid w:val="00C225FC"/>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42A"/>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2F03"/>
    <w:rsid w:val="00C333E9"/>
    <w:rsid w:val="00C33584"/>
    <w:rsid w:val="00C33599"/>
    <w:rsid w:val="00C33672"/>
    <w:rsid w:val="00C33786"/>
    <w:rsid w:val="00C33908"/>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928"/>
    <w:rsid w:val="00C40A10"/>
    <w:rsid w:val="00C40D9F"/>
    <w:rsid w:val="00C411CE"/>
    <w:rsid w:val="00C41373"/>
    <w:rsid w:val="00C41B94"/>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A21"/>
    <w:rsid w:val="00C46B6B"/>
    <w:rsid w:val="00C46C9F"/>
    <w:rsid w:val="00C46E41"/>
    <w:rsid w:val="00C46F50"/>
    <w:rsid w:val="00C4715C"/>
    <w:rsid w:val="00C47566"/>
    <w:rsid w:val="00C478F5"/>
    <w:rsid w:val="00C47C32"/>
    <w:rsid w:val="00C500AB"/>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BF"/>
    <w:rsid w:val="00C52314"/>
    <w:rsid w:val="00C52634"/>
    <w:rsid w:val="00C527A1"/>
    <w:rsid w:val="00C52A0C"/>
    <w:rsid w:val="00C52DC4"/>
    <w:rsid w:val="00C52EAC"/>
    <w:rsid w:val="00C530B3"/>
    <w:rsid w:val="00C531E1"/>
    <w:rsid w:val="00C532D5"/>
    <w:rsid w:val="00C53341"/>
    <w:rsid w:val="00C536AF"/>
    <w:rsid w:val="00C53B2F"/>
    <w:rsid w:val="00C5408F"/>
    <w:rsid w:val="00C54141"/>
    <w:rsid w:val="00C54185"/>
    <w:rsid w:val="00C542B9"/>
    <w:rsid w:val="00C54523"/>
    <w:rsid w:val="00C54845"/>
    <w:rsid w:val="00C54E3F"/>
    <w:rsid w:val="00C55494"/>
    <w:rsid w:val="00C557EE"/>
    <w:rsid w:val="00C5594F"/>
    <w:rsid w:val="00C55E33"/>
    <w:rsid w:val="00C55ECA"/>
    <w:rsid w:val="00C564C0"/>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5D"/>
    <w:rsid w:val="00C62A0F"/>
    <w:rsid w:val="00C62D65"/>
    <w:rsid w:val="00C62EFC"/>
    <w:rsid w:val="00C63378"/>
    <w:rsid w:val="00C637CE"/>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C59"/>
    <w:rsid w:val="00C65D4C"/>
    <w:rsid w:val="00C65E1D"/>
    <w:rsid w:val="00C65FB4"/>
    <w:rsid w:val="00C6600E"/>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293"/>
    <w:rsid w:val="00C75450"/>
    <w:rsid w:val="00C7549E"/>
    <w:rsid w:val="00C75B12"/>
    <w:rsid w:val="00C75B7C"/>
    <w:rsid w:val="00C75BAE"/>
    <w:rsid w:val="00C75DC9"/>
    <w:rsid w:val="00C761C8"/>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4DF"/>
    <w:rsid w:val="00C817DE"/>
    <w:rsid w:val="00C81C07"/>
    <w:rsid w:val="00C824D7"/>
    <w:rsid w:val="00C82755"/>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5F8"/>
    <w:rsid w:val="00C86C20"/>
    <w:rsid w:val="00C86CEF"/>
    <w:rsid w:val="00C86F3D"/>
    <w:rsid w:val="00C871F7"/>
    <w:rsid w:val="00C876A8"/>
    <w:rsid w:val="00C87D5D"/>
    <w:rsid w:val="00C87D67"/>
    <w:rsid w:val="00C9001A"/>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40A9"/>
    <w:rsid w:val="00C94294"/>
    <w:rsid w:val="00C94412"/>
    <w:rsid w:val="00C9443D"/>
    <w:rsid w:val="00C94589"/>
    <w:rsid w:val="00C9460A"/>
    <w:rsid w:val="00C94A6B"/>
    <w:rsid w:val="00C94A82"/>
    <w:rsid w:val="00C94CF5"/>
    <w:rsid w:val="00C95176"/>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3D6"/>
    <w:rsid w:val="00C973E6"/>
    <w:rsid w:val="00C974E5"/>
    <w:rsid w:val="00C9761B"/>
    <w:rsid w:val="00C9791E"/>
    <w:rsid w:val="00C97F46"/>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45D5"/>
    <w:rsid w:val="00CA4928"/>
    <w:rsid w:val="00CA510D"/>
    <w:rsid w:val="00CA5191"/>
    <w:rsid w:val="00CA529D"/>
    <w:rsid w:val="00CA544A"/>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483"/>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587"/>
    <w:rsid w:val="00CB36FA"/>
    <w:rsid w:val="00CB393E"/>
    <w:rsid w:val="00CB3963"/>
    <w:rsid w:val="00CB3B45"/>
    <w:rsid w:val="00CB3CB8"/>
    <w:rsid w:val="00CB428B"/>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BFC"/>
    <w:rsid w:val="00CB7D55"/>
    <w:rsid w:val="00CB7F51"/>
    <w:rsid w:val="00CB7F80"/>
    <w:rsid w:val="00CC0143"/>
    <w:rsid w:val="00CC01AE"/>
    <w:rsid w:val="00CC0F13"/>
    <w:rsid w:val="00CC159E"/>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AFE"/>
    <w:rsid w:val="00CC4156"/>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3D35"/>
    <w:rsid w:val="00CD424B"/>
    <w:rsid w:val="00CD456F"/>
    <w:rsid w:val="00CD486B"/>
    <w:rsid w:val="00CD48A6"/>
    <w:rsid w:val="00CD4A60"/>
    <w:rsid w:val="00CD4A93"/>
    <w:rsid w:val="00CD4AB8"/>
    <w:rsid w:val="00CD5136"/>
    <w:rsid w:val="00CD57B1"/>
    <w:rsid w:val="00CD5D7C"/>
    <w:rsid w:val="00CD6112"/>
    <w:rsid w:val="00CD64F7"/>
    <w:rsid w:val="00CD6535"/>
    <w:rsid w:val="00CD664B"/>
    <w:rsid w:val="00CD6900"/>
    <w:rsid w:val="00CD6A6D"/>
    <w:rsid w:val="00CD6CDE"/>
    <w:rsid w:val="00CD7086"/>
    <w:rsid w:val="00CD710B"/>
    <w:rsid w:val="00CD718C"/>
    <w:rsid w:val="00CD71A0"/>
    <w:rsid w:val="00CD731C"/>
    <w:rsid w:val="00CD7382"/>
    <w:rsid w:val="00CD7651"/>
    <w:rsid w:val="00CD7AD9"/>
    <w:rsid w:val="00CE02B3"/>
    <w:rsid w:val="00CE0449"/>
    <w:rsid w:val="00CE089B"/>
    <w:rsid w:val="00CE099C"/>
    <w:rsid w:val="00CE0A13"/>
    <w:rsid w:val="00CE0B14"/>
    <w:rsid w:val="00CE0D26"/>
    <w:rsid w:val="00CE0E6D"/>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038"/>
    <w:rsid w:val="00CE53C3"/>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0C7"/>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415"/>
    <w:rsid w:val="00CF3896"/>
    <w:rsid w:val="00CF3BEB"/>
    <w:rsid w:val="00CF3CD4"/>
    <w:rsid w:val="00CF3E49"/>
    <w:rsid w:val="00CF3E70"/>
    <w:rsid w:val="00CF4121"/>
    <w:rsid w:val="00CF4AAC"/>
    <w:rsid w:val="00CF4DFC"/>
    <w:rsid w:val="00CF4E37"/>
    <w:rsid w:val="00CF4EB4"/>
    <w:rsid w:val="00CF4F29"/>
    <w:rsid w:val="00CF50C2"/>
    <w:rsid w:val="00CF510C"/>
    <w:rsid w:val="00CF5117"/>
    <w:rsid w:val="00CF51F7"/>
    <w:rsid w:val="00CF5316"/>
    <w:rsid w:val="00CF53EB"/>
    <w:rsid w:val="00CF5679"/>
    <w:rsid w:val="00CF57E2"/>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8AC"/>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38A"/>
    <w:rsid w:val="00D11403"/>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015"/>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84C"/>
    <w:rsid w:val="00D21955"/>
    <w:rsid w:val="00D219D1"/>
    <w:rsid w:val="00D21ADE"/>
    <w:rsid w:val="00D22179"/>
    <w:rsid w:val="00D22187"/>
    <w:rsid w:val="00D223AF"/>
    <w:rsid w:val="00D223F3"/>
    <w:rsid w:val="00D22426"/>
    <w:rsid w:val="00D22444"/>
    <w:rsid w:val="00D224F5"/>
    <w:rsid w:val="00D2265B"/>
    <w:rsid w:val="00D22F89"/>
    <w:rsid w:val="00D23444"/>
    <w:rsid w:val="00D23924"/>
    <w:rsid w:val="00D2407C"/>
    <w:rsid w:val="00D24628"/>
    <w:rsid w:val="00D2465C"/>
    <w:rsid w:val="00D24CD4"/>
    <w:rsid w:val="00D24E0D"/>
    <w:rsid w:val="00D24F36"/>
    <w:rsid w:val="00D24FA1"/>
    <w:rsid w:val="00D25091"/>
    <w:rsid w:val="00D252BB"/>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0FA"/>
    <w:rsid w:val="00D303A6"/>
    <w:rsid w:val="00D3040C"/>
    <w:rsid w:val="00D30494"/>
    <w:rsid w:val="00D305D7"/>
    <w:rsid w:val="00D305EE"/>
    <w:rsid w:val="00D306C4"/>
    <w:rsid w:val="00D3070F"/>
    <w:rsid w:val="00D31337"/>
    <w:rsid w:val="00D313A6"/>
    <w:rsid w:val="00D313B8"/>
    <w:rsid w:val="00D31537"/>
    <w:rsid w:val="00D317DC"/>
    <w:rsid w:val="00D31F68"/>
    <w:rsid w:val="00D3222F"/>
    <w:rsid w:val="00D3233D"/>
    <w:rsid w:val="00D3239A"/>
    <w:rsid w:val="00D324C4"/>
    <w:rsid w:val="00D3261B"/>
    <w:rsid w:val="00D3267C"/>
    <w:rsid w:val="00D32B63"/>
    <w:rsid w:val="00D32CCA"/>
    <w:rsid w:val="00D32CDD"/>
    <w:rsid w:val="00D32D3A"/>
    <w:rsid w:val="00D32DD0"/>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CBD"/>
    <w:rsid w:val="00D35E1D"/>
    <w:rsid w:val="00D36100"/>
    <w:rsid w:val="00D3614B"/>
    <w:rsid w:val="00D3688E"/>
    <w:rsid w:val="00D36951"/>
    <w:rsid w:val="00D3697B"/>
    <w:rsid w:val="00D36998"/>
    <w:rsid w:val="00D369DB"/>
    <w:rsid w:val="00D36F18"/>
    <w:rsid w:val="00D370FF"/>
    <w:rsid w:val="00D3749A"/>
    <w:rsid w:val="00D37532"/>
    <w:rsid w:val="00D37763"/>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E7B"/>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4D3"/>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7D"/>
    <w:rsid w:val="00D57BA7"/>
    <w:rsid w:val="00D57D89"/>
    <w:rsid w:val="00D57DF5"/>
    <w:rsid w:val="00D603AC"/>
    <w:rsid w:val="00D60B06"/>
    <w:rsid w:val="00D60B40"/>
    <w:rsid w:val="00D60C35"/>
    <w:rsid w:val="00D60E24"/>
    <w:rsid w:val="00D60FB5"/>
    <w:rsid w:val="00D611B1"/>
    <w:rsid w:val="00D611E6"/>
    <w:rsid w:val="00D612B0"/>
    <w:rsid w:val="00D61458"/>
    <w:rsid w:val="00D614F3"/>
    <w:rsid w:val="00D61712"/>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17C"/>
    <w:rsid w:val="00D722D5"/>
    <w:rsid w:val="00D723C0"/>
    <w:rsid w:val="00D72808"/>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1A"/>
    <w:rsid w:val="00D76CB0"/>
    <w:rsid w:val="00D76E7A"/>
    <w:rsid w:val="00D7776A"/>
    <w:rsid w:val="00D77AE4"/>
    <w:rsid w:val="00D77CD1"/>
    <w:rsid w:val="00D77F6A"/>
    <w:rsid w:val="00D80028"/>
    <w:rsid w:val="00D806FC"/>
    <w:rsid w:val="00D80964"/>
    <w:rsid w:val="00D80CE7"/>
    <w:rsid w:val="00D8147B"/>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934"/>
    <w:rsid w:val="00D86A11"/>
    <w:rsid w:val="00D86BB2"/>
    <w:rsid w:val="00D86C2D"/>
    <w:rsid w:val="00D86CBF"/>
    <w:rsid w:val="00D8711A"/>
    <w:rsid w:val="00D872B8"/>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2B79"/>
    <w:rsid w:val="00DA2EDA"/>
    <w:rsid w:val="00DA2F72"/>
    <w:rsid w:val="00DA3155"/>
    <w:rsid w:val="00DA35F7"/>
    <w:rsid w:val="00DA3632"/>
    <w:rsid w:val="00DA3678"/>
    <w:rsid w:val="00DA3775"/>
    <w:rsid w:val="00DA37D1"/>
    <w:rsid w:val="00DA39F9"/>
    <w:rsid w:val="00DA3BFF"/>
    <w:rsid w:val="00DA3F43"/>
    <w:rsid w:val="00DA41C0"/>
    <w:rsid w:val="00DA43E6"/>
    <w:rsid w:val="00DA4428"/>
    <w:rsid w:val="00DA45CA"/>
    <w:rsid w:val="00DA4901"/>
    <w:rsid w:val="00DA49F9"/>
    <w:rsid w:val="00DA4C03"/>
    <w:rsid w:val="00DA5721"/>
    <w:rsid w:val="00DA59FB"/>
    <w:rsid w:val="00DA5CB8"/>
    <w:rsid w:val="00DA5DD9"/>
    <w:rsid w:val="00DA5F51"/>
    <w:rsid w:val="00DA60F6"/>
    <w:rsid w:val="00DA61F8"/>
    <w:rsid w:val="00DA6349"/>
    <w:rsid w:val="00DA6566"/>
    <w:rsid w:val="00DA664A"/>
    <w:rsid w:val="00DA701A"/>
    <w:rsid w:val="00DA75E3"/>
    <w:rsid w:val="00DA77DE"/>
    <w:rsid w:val="00DA79A1"/>
    <w:rsid w:val="00DB0333"/>
    <w:rsid w:val="00DB060B"/>
    <w:rsid w:val="00DB0A16"/>
    <w:rsid w:val="00DB0AF0"/>
    <w:rsid w:val="00DB0BAA"/>
    <w:rsid w:val="00DB0DDF"/>
    <w:rsid w:val="00DB0EA6"/>
    <w:rsid w:val="00DB0F62"/>
    <w:rsid w:val="00DB1098"/>
    <w:rsid w:val="00DB15D5"/>
    <w:rsid w:val="00DB1709"/>
    <w:rsid w:val="00DB1776"/>
    <w:rsid w:val="00DB1B3B"/>
    <w:rsid w:val="00DB2265"/>
    <w:rsid w:val="00DB2313"/>
    <w:rsid w:val="00DB28C7"/>
    <w:rsid w:val="00DB2C8D"/>
    <w:rsid w:val="00DB2D88"/>
    <w:rsid w:val="00DB2E59"/>
    <w:rsid w:val="00DB2F9F"/>
    <w:rsid w:val="00DB2FE5"/>
    <w:rsid w:val="00DB3247"/>
    <w:rsid w:val="00DB356E"/>
    <w:rsid w:val="00DB36E2"/>
    <w:rsid w:val="00DB3A5B"/>
    <w:rsid w:val="00DB41E7"/>
    <w:rsid w:val="00DB42D0"/>
    <w:rsid w:val="00DB4822"/>
    <w:rsid w:val="00DB48D4"/>
    <w:rsid w:val="00DB4A60"/>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0FE6"/>
    <w:rsid w:val="00DC14A2"/>
    <w:rsid w:val="00DC18DA"/>
    <w:rsid w:val="00DC1985"/>
    <w:rsid w:val="00DC1C0E"/>
    <w:rsid w:val="00DC1C9A"/>
    <w:rsid w:val="00DC1D2D"/>
    <w:rsid w:val="00DC1EA1"/>
    <w:rsid w:val="00DC1F30"/>
    <w:rsid w:val="00DC1F36"/>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82C"/>
    <w:rsid w:val="00DD6AE3"/>
    <w:rsid w:val="00DD6CB5"/>
    <w:rsid w:val="00DD6EA0"/>
    <w:rsid w:val="00DD7038"/>
    <w:rsid w:val="00DD715E"/>
    <w:rsid w:val="00DD7930"/>
    <w:rsid w:val="00DD7AEE"/>
    <w:rsid w:val="00DD7CDE"/>
    <w:rsid w:val="00DD7CFE"/>
    <w:rsid w:val="00DD7D69"/>
    <w:rsid w:val="00DD7D8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879"/>
    <w:rsid w:val="00DE3D78"/>
    <w:rsid w:val="00DE3DBB"/>
    <w:rsid w:val="00DE3FF4"/>
    <w:rsid w:val="00DE4678"/>
    <w:rsid w:val="00DE4816"/>
    <w:rsid w:val="00DE493A"/>
    <w:rsid w:val="00DE4A56"/>
    <w:rsid w:val="00DE4E9A"/>
    <w:rsid w:val="00DE50F1"/>
    <w:rsid w:val="00DE556B"/>
    <w:rsid w:val="00DE55B2"/>
    <w:rsid w:val="00DE55FA"/>
    <w:rsid w:val="00DE5703"/>
    <w:rsid w:val="00DE576C"/>
    <w:rsid w:val="00DE668A"/>
    <w:rsid w:val="00DE6923"/>
    <w:rsid w:val="00DE6CCC"/>
    <w:rsid w:val="00DE6EF3"/>
    <w:rsid w:val="00DE71A8"/>
    <w:rsid w:val="00DE7247"/>
    <w:rsid w:val="00DE77C9"/>
    <w:rsid w:val="00DE785C"/>
    <w:rsid w:val="00DE7D3D"/>
    <w:rsid w:val="00DE7EB4"/>
    <w:rsid w:val="00DE7ED0"/>
    <w:rsid w:val="00DE7ED6"/>
    <w:rsid w:val="00DF00A9"/>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6CD"/>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0CD"/>
    <w:rsid w:val="00E118FF"/>
    <w:rsid w:val="00E11D37"/>
    <w:rsid w:val="00E11E54"/>
    <w:rsid w:val="00E11F48"/>
    <w:rsid w:val="00E11F52"/>
    <w:rsid w:val="00E12335"/>
    <w:rsid w:val="00E125D0"/>
    <w:rsid w:val="00E12688"/>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DBE"/>
    <w:rsid w:val="00E14EB2"/>
    <w:rsid w:val="00E15017"/>
    <w:rsid w:val="00E1533E"/>
    <w:rsid w:val="00E158CA"/>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BB6"/>
    <w:rsid w:val="00E17D29"/>
    <w:rsid w:val="00E2003A"/>
    <w:rsid w:val="00E202F3"/>
    <w:rsid w:val="00E2064F"/>
    <w:rsid w:val="00E208E5"/>
    <w:rsid w:val="00E20BDF"/>
    <w:rsid w:val="00E20CAA"/>
    <w:rsid w:val="00E210A5"/>
    <w:rsid w:val="00E210EC"/>
    <w:rsid w:val="00E21109"/>
    <w:rsid w:val="00E2117C"/>
    <w:rsid w:val="00E211C7"/>
    <w:rsid w:val="00E2125B"/>
    <w:rsid w:val="00E21349"/>
    <w:rsid w:val="00E21493"/>
    <w:rsid w:val="00E2159D"/>
    <w:rsid w:val="00E2168C"/>
    <w:rsid w:val="00E2177F"/>
    <w:rsid w:val="00E2182B"/>
    <w:rsid w:val="00E218BC"/>
    <w:rsid w:val="00E2198D"/>
    <w:rsid w:val="00E219C8"/>
    <w:rsid w:val="00E22012"/>
    <w:rsid w:val="00E22355"/>
    <w:rsid w:val="00E226AB"/>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469"/>
    <w:rsid w:val="00E25512"/>
    <w:rsid w:val="00E25601"/>
    <w:rsid w:val="00E256C2"/>
    <w:rsid w:val="00E25B0B"/>
    <w:rsid w:val="00E25BAF"/>
    <w:rsid w:val="00E25C02"/>
    <w:rsid w:val="00E25D0B"/>
    <w:rsid w:val="00E25DD6"/>
    <w:rsid w:val="00E26096"/>
    <w:rsid w:val="00E260D0"/>
    <w:rsid w:val="00E2631E"/>
    <w:rsid w:val="00E263AC"/>
    <w:rsid w:val="00E26C85"/>
    <w:rsid w:val="00E26F01"/>
    <w:rsid w:val="00E270DF"/>
    <w:rsid w:val="00E27119"/>
    <w:rsid w:val="00E2759F"/>
    <w:rsid w:val="00E2762F"/>
    <w:rsid w:val="00E278EE"/>
    <w:rsid w:val="00E27F4A"/>
    <w:rsid w:val="00E301F6"/>
    <w:rsid w:val="00E30B4C"/>
    <w:rsid w:val="00E30B69"/>
    <w:rsid w:val="00E30BCA"/>
    <w:rsid w:val="00E30D96"/>
    <w:rsid w:val="00E30DC4"/>
    <w:rsid w:val="00E30E83"/>
    <w:rsid w:val="00E30EEE"/>
    <w:rsid w:val="00E30F98"/>
    <w:rsid w:val="00E31033"/>
    <w:rsid w:val="00E31D9D"/>
    <w:rsid w:val="00E31EB2"/>
    <w:rsid w:val="00E320C3"/>
    <w:rsid w:val="00E32315"/>
    <w:rsid w:val="00E32B43"/>
    <w:rsid w:val="00E32B74"/>
    <w:rsid w:val="00E32CC1"/>
    <w:rsid w:val="00E32D31"/>
    <w:rsid w:val="00E3317B"/>
    <w:rsid w:val="00E33293"/>
    <w:rsid w:val="00E33536"/>
    <w:rsid w:val="00E338C0"/>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30EC"/>
    <w:rsid w:val="00E43341"/>
    <w:rsid w:val="00E434E9"/>
    <w:rsid w:val="00E435AE"/>
    <w:rsid w:val="00E43A15"/>
    <w:rsid w:val="00E43ACD"/>
    <w:rsid w:val="00E43CD3"/>
    <w:rsid w:val="00E43DAE"/>
    <w:rsid w:val="00E4402B"/>
    <w:rsid w:val="00E444B9"/>
    <w:rsid w:val="00E45419"/>
    <w:rsid w:val="00E4557B"/>
    <w:rsid w:val="00E45964"/>
    <w:rsid w:val="00E4597A"/>
    <w:rsid w:val="00E45BF0"/>
    <w:rsid w:val="00E46202"/>
    <w:rsid w:val="00E463DF"/>
    <w:rsid w:val="00E47141"/>
    <w:rsid w:val="00E4731A"/>
    <w:rsid w:val="00E47398"/>
    <w:rsid w:val="00E47422"/>
    <w:rsid w:val="00E479B0"/>
    <w:rsid w:val="00E50014"/>
    <w:rsid w:val="00E50346"/>
    <w:rsid w:val="00E50462"/>
    <w:rsid w:val="00E506AE"/>
    <w:rsid w:val="00E5083C"/>
    <w:rsid w:val="00E508A4"/>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22E"/>
    <w:rsid w:val="00E536B3"/>
    <w:rsid w:val="00E53713"/>
    <w:rsid w:val="00E5375F"/>
    <w:rsid w:val="00E5377B"/>
    <w:rsid w:val="00E539C8"/>
    <w:rsid w:val="00E53B64"/>
    <w:rsid w:val="00E53DB1"/>
    <w:rsid w:val="00E53F28"/>
    <w:rsid w:val="00E541BD"/>
    <w:rsid w:val="00E54268"/>
    <w:rsid w:val="00E5472E"/>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4E12"/>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AF2"/>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C9D"/>
    <w:rsid w:val="00E830BB"/>
    <w:rsid w:val="00E832E9"/>
    <w:rsid w:val="00E8331B"/>
    <w:rsid w:val="00E837DA"/>
    <w:rsid w:val="00E83833"/>
    <w:rsid w:val="00E83ACD"/>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A95"/>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B37"/>
    <w:rsid w:val="00E87F38"/>
    <w:rsid w:val="00E87FB3"/>
    <w:rsid w:val="00E900CB"/>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0BB"/>
    <w:rsid w:val="00E92294"/>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B17"/>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A3E"/>
    <w:rsid w:val="00EB26C8"/>
    <w:rsid w:val="00EB2902"/>
    <w:rsid w:val="00EB2AE4"/>
    <w:rsid w:val="00EB2D25"/>
    <w:rsid w:val="00EB2D82"/>
    <w:rsid w:val="00EB3096"/>
    <w:rsid w:val="00EB321B"/>
    <w:rsid w:val="00EB383B"/>
    <w:rsid w:val="00EB43DA"/>
    <w:rsid w:val="00EB453B"/>
    <w:rsid w:val="00EB4640"/>
    <w:rsid w:val="00EB483A"/>
    <w:rsid w:val="00EB4B9D"/>
    <w:rsid w:val="00EB4C5D"/>
    <w:rsid w:val="00EB4CA2"/>
    <w:rsid w:val="00EB4D3F"/>
    <w:rsid w:val="00EB4E6F"/>
    <w:rsid w:val="00EB53A6"/>
    <w:rsid w:val="00EB55A0"/>
    <w:rsid w:val="00EB56C1"/>
    <w:rsid w:val="00EB5723"/>
    <w:rsid w:val="00EB5BEC"/>
    <w:rsid w:val="00EB5BFA"/>
    <w:rsid w:val="00EB621E"/>
    <w:rsid w:val="00EB63C7"/>
    <w:rsid w:val="00EB672F"/>
    <w:rsid w:val="00EB67D2"/>
    <w:rsid w:val="00EB689E"/>
    <w:rsid w:val="00EB6A36"/>
    <w:rsid w:val="00EB6BCC"/>
    <w:rsid w:val="00EB6E14"/>
    <w:rsid w:val="00EB6F40"/>
    <w:rsid w:val="00EB7022"/>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4F0"/>
    <w:rsid w:val="00EC2868"/>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1E3"/>
    <w:rsid w:val="00EC546D"/>
    <w:rsid w:val="00EC5899"/>
    <w:rsid w:val="00EC5BA1"/>
    <w:rsid w:val="00EC5CBA"/>
    <w:rsid w:val="00EC5EB3"/>
    <w:rsid w:val="00EC6672"/>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37"/>
    <w:rsid w:val="00ED0544"/>
    <w:rsid w:val="00ED083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B04"/>
    <w:rsid w:val="00ED2EDC"/>
    <w:rsid w:val="00ED2F49"/>
    <w:rsid w:val="00ED34D0"/>
    <w:rsid w:val="00ED3562"/>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5F"/>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28"/>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BA1"/>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735"/>
    <w:rsid w:val="00EF491A"/>
    <w:rsid w:val="00EF509F"/>
    <w:rsid w:val="00EF55EC"/>
    <w:rsid w:val="00EF5813"/>
    <w:rsid w:val="00EF5B1D"/>
    <w:rsid w:val="00EF5C38"/>
    <w:rsid w:val="00EF5C64"/>
    <w:rsid w:val="00EF5D53"/>
    <w:rsid w:val="00EF5ED3"/>
    <w:rsid w:val="00EF609A"/>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8DC"/>
    <w:rsid w:val="00F00E90"/>
    <w:rsid w:val="00F01058"/>
    <w:rsid w:val="00F012B9"/>
    <w:rsid w:val="00F013CC"/>
    <w:rsid w:val="00F01467"/>
    <w:rsid w:val="00F01F2A"/>
    <w:rsid w:val="00F0211D"/>
    <w:rsid w:val="00F021AC"/>
    <w:rsid w:val="00F02973"/>
    <w:rsid w:val="00F02B6B"/>
    <w:rsid w:val="00F02B95"/>
    <w:rsid w:val="00F02B9B"/>
    <w:rsid w:val="00F02CFD"/>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1C4"/>
    <w:rsid w:val="00F077C4"/>
    <w:rsid w:val="00F079CA"/>
    <w:rsid w:val="00F07D59"/>
    <w:rsid w:val="00F07E04"/>
    <w:rsid w:val="00F07EAD"/>
    <w:rsid w:val="00F10308"/>
    <w:rsid w:val="00F1067E"/>
    <w:rsid w:val="00F1070A"/>
    <w:rsid w:val="00F1071E"/>
    <w:rsid w:val="00F10761"/>
    <w:rsid w:val="00F10897"/>
    <w:rsid w:val="00F1091D"/>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994"/>
    <w:rsid w:val="00F13D2B"/>
    <w:rsid w:val="00F13DDD"/>
    <w:rsid w:val="00F13E5D"/>
    <w:rsid w:val="00F140D7"/>
    <w:rsid w:val="00F14148"/>
    <w:rsid w:val="00F14344"/>
    <w:rsid w:val="00F14A18"/>
    <w:rsid w:val="00F15074"/>
    <w:rsid w:val="00F150B6"/>
    <w:rsid w:val="00F150C2"/>
    <w:rsid w:val="00F151B4"/>
    <w:rsid w:val="00F1574E"/>
    <w:rsid w:val="00F15776"/>
    <w:rsid w:val="00F159F2"/>
    <w:rsid w:val="00F15AF6"/>
    <w:rsid w:val="00F15B4C"/>
    <w:rsid w:val="00F15BA6"/>
    <w:rsid w:val="00F15FE3"/>
    <w:rsid w:val="00F1602F"/>
    <w:rsid w:val="00F160DE"/>
    <w:rsid w:val="00F16145"/>
    <w:rsid w:val="00F16204"/>
    <w:rsid w:val="00F16329"/>
    <w:rsid w:val="00F16384"/>
    <w:rsid w:val="00F16464"/>
    <w:rsid w:val="00F16883"/>
    <w:rsid w:val="00F16B50"/>
    <w:rsid w:val="00F16F2F"/>
    <w:rsid w:val="00F17543"/>
    <w:rsid w:val="00F17735"/>
    <w:rsid w:val="00F17836"/>
    <w:rsid w:val="00F179A0"/>
    <w:rsid w:val="00F179E4"/>
    <w:rsid w:val="00F20267"/>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7A4"/>
    <w:rsid w:val="00F249A3"/>
    <w:rsid w:val="00F24A38"/>
    <w:rsid w:val="00F24BCE"/>
    <w:rsid w:val="00F24CD3"/>
    <w:rsid w:val="00F24CDB"/>
    <w:rsid w:val="00F24DDE"/>
    <w:rsid w:val="00F250D9"/>
    <w:rsid w:val="00F250F9"/>
    <w:rsid w:val="00F257F2"/>
    <w:rsid w:val="00F25947"/>
    <w:rsid w:val="00F25C03"/>
    <w:rsid w:val="00F25D97"/>
    <w:rsid w:val="00F25F13"/>
    <w:rsid w:val="00F261D5"/>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27F12"/>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60F"/>
    <w:rsid w:val="00F35907"/>
    <w:rsid w:val="00F35CB4"/>
    <w:rsid w:val="00F35E63"/>
    <w:rsid w:val="00F35EFA"/>
    <w:rsid w:val="00F36051"/>
    <w:rsid w:val="00F36137"/>
    <w:rsid w:val="00F36D57"/>
    <w:rsid w:val="00F36E0E"/>
    <w:rsid w:val="00F36F80"/>
    <w:rsid w:val="00F37207"/>
    <w:rsid w:val="00F3725B"/>
    <w:rsid w:val="00F373FB"/>
    <w:rsid w:val="00F37460"/>
    <w:rsid w:val="00F3762A"/>
    <w:rsid w:val="00F37666"/>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32A"/>
    <w:rsid w:val="00F45409"/>
    <w:rsid w:val="00F45807"/>
    <w:rsid w:val="00F46096"/>
    <w:rsid w:val="00F460A6"/>
    <w:rsid w:val="00F46A8B"/>
    <w:rsid w:val="00F46C23"/>
    <w:rsid w:val="00F46DBC"/>
    <w:rsid w:val="00F473B6"/>
    <w:rsid w:val="00F47AB7"/>
    <w:rsid w:val="00F47B90"/>
    <w:rsid w:val="00F47BAF"/>
    <w:rsid w:val="00F47C3D"/>
    <w:rsid w:val="00F47C40"/>
    <w:rsid w:val="00F47D1C"/>
    <w:rsid w:val="00F47D8A"/>
    <w:rsid w:val="00F5012D"/>
    <w:rsid w:val="00F50310"/>
    <w:rsid w:val="00F509F5"/>
    <w:rsid w:val="00F5149D"/>
    <w:rsid w:val="00F515EB"/>
    <w:rsid w:val="00F51745"/>
    <w:rsid w:val="00F5188B"/>
    <w:rsid w:val="00F51B87"/>
    <w:rsid w:val="00F51DB8"/>
    <w:rsid w:val="00F51F18"/>
    <w:rsid w:val="00F51F40"/>
    <w:rsid w:val="00F52780"/>
    <w:rsid w:val="00F52954"/>
    <w:rsid w:val="00F52A98"/>
    <w:rsid w:val="00F53243"/>
    <w:rsid w:val="00F532E8"/>
    <w:rsid w:val="00F535EC"/>
    <w:rsid w:val="00F53666"/>
    <w:rsid w:val="00F53755"/>
    <w:rsid w:val="00F53C04"/>
    <w:rsid w:val="00F53D67"/>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643"/>
    <w:rsid w:val="00F56CC8"/>
    <w:rsid w:val="00F56DAA"/>
    <w:rsid w:val="00F56F20"/>
    <w:rsid w:val="00F570E1"/>
    <w:rsid w:val="00F57323"/>
    <w:rsid w:val="00F5737D"/>
    <w:rsid w:val="00F57866"/>
    <w:rsid w:val="00F57BBF"/>
    <w:rsid w:val="00F60176"/>
    <w:rsid w:val="00F6060C"/>
    <w:rsid w:val="00F606D9"/>
    <w:rsid w:val="00F607E9"/>
    <w:rsid w:val="00F60951"/>
    <w:rsid w:val="00F609D8"/>
    <w:rsid w:val="00F60C69"/>
    <w:rsid w:val="00F60EEE"/>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766"/>
    <w:rsid w:val="00F65839"/>
    <w:rsid w:val="00F65BF8"/>
    <w:rsid w:val="00F65E78"/>
    <w:rsid w:val="00F65ED3"/>
    <w:rsid w:val="00F65FA0"/>
    <w:rsid w:val="00F66180"/>
    <w:rsid w:val="00F66486"/>
    <w:rsid w:val="00F666A3"/>
    <w:rsid w:val="00F66A32"/>
    <w:rsid w:val="00F66E59"/>
    <w:rsid w:val="00F66EBA"/>
    <w:rsid w:val="00F66F46"/>
    <w:rsid w:val="00F66FD1"/>
    <w:rsid w:val="00F67063"/>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17EA"/>
    <w:rsid w:val="00F72306"/>
    <w:rsid w:val="00F72667"/>
    <w:rsid w:val="00F727A0"/>
    <w:rsid w:val="00F72A7A"/>
    <w:rsid w:val="00F72CDA"/>
    <w:rsid w:val="00F72CF1"/>
    <w:rsid w:val="00F7303D"/>
    <w:rsid w:val="00F73549"/>
    <w:rsid w:val="00F737A3"/>
    <w:rsid w:val="00F739BC"/>
    <w:rsid w:val="00F73A1C"/>
    <w:rsid w:val="00F73A9A"/>
    <w:rsid w:val="00F73B0A"/>
    <w:rsid w:val="00F741F6"/>
    <w:rsid w:val="00F741FC"/>
    <w:rsid w:val="00F74316"/>
    <w:rsid w:val="00F7458A"/>
    <w:rsid w:val="00F7461E"/>
    <w:rsid w:val="00F74D5E"/>
    <w:rsid w:val="00F74DD2"/>
    <w:rsid w:val="00F7524D"/>
    <w:rsid w:val="00F753AB"/>
    <w:rsid w:val="00F753E1"/>
    <w:rsid w:val="00F75625"/>
    <w:rsid w:val="00F756CE"/>
    <w:rsid w:val="00F756D5"/>
    <w:rsid w:val="00F75702"/>
    <w:rsid w:val="00F75743"/>
    <w:rsid w:val="00F757CB"/>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96C"/>
    <w:rsid w:val="00F82B7D"/>
    <w:rsid w:val="00F82CB2"/>
    <w:rsid w:val="00F82E54"/>
    <w:rsid w:val="00F82E7C"/>
    <w:rsid w:val="00F82FCC"/>
    <w:rsid w:val="00F82FD7"/>
    <w:rsid w:val="00F8309F"/>
    <w:rsid w:val="00F8310E"/>
    <w:rsid w:val="00F83173"/>
    <w:rsid w:val="00F831B0"/>
    <w:rsid w:val="00F83322"/>
    <w:rsid w:val="00F83370"/>
    <w:rsid w:val="00F833B3"/>
    <w:rsid w:val="00F834D6"/>
    <w:rsid w:val="00F836C8"/>
    <w:rsid w:val="00F83771"/>
    <w:rsid w:val="00F838C8"/>
    <w:rsid w:val="00F839F8"/>
    <w:rsid w:val="00F83F0F"/>
    <w:rsid w:val="00F83F72"/>
    <w:rsid w:val="00F84221"/>
    <w:rsid w:val="00F84458"/>
    <w:rsid w:val="00F8449B"/>
    <w:rsid w:val="00F84657"/>
    <w:rsid w:val="00F84B24"/>
    <w:rsid w:val="00F84C14"/>
    <w:rsid w:val="00F84CB0"/>
    <w:rsid w:val="00F84DC0"/>
    <w:rsid w:val="00F84DD2"/>
    <w:rsid w:val="00F84E06"/>
    <w:rsid w:val="00F852FC"/>
    <w:rsid w:val="00F85372"/>
    <w:rsid w:val="00F85756"/>
    <w:rsid w:val="00F857F0"/>
    <w:rsid w:val="00F85931"/>
    <w:rsid w:val="00F85B9E"/>
    <w:rsid w:val="00F85BBD"/>
    <w:rsid w:val="00F85EE6"/>
    <w:rsid w:val="00F86569"/>
    <w:rsid w:val="00F865B3"/>
    <w:rsid w:val="00F8675F"/>
    <w:rsid w:val="00F867DB"/>
    <w:rsid w:val="00F86A73"/>
    <w:rsid w:val="00F86FE2"/>
    <w:rsid w:val="00F874A0"/>
    <w:rsid w:val="00F876BE"/>
    <w:rsid w:val="00F87FDD"/>
    <w:rsid w:val="00F9017F"/>
    <w:rsid w:val="00F90285"/>
    <w:rsid w:val="00F902F5"/>
    <w:rsid w:val="00F903AC"/>
    <w:rsid w:val="00F908B1"/>
    <w:rsid w:val="00F909F1"/>
    <w:rsid w:val="00F90B1F"/>
    <w:rsid w:val="00F90C8A"/>
    <w:rsid w:val="00F90EBF"/>
    <w:rsid w:val="00F90F63"/>
    <w:rsid w:val="00F90FBD"/>
    <w:rsid w:val="00F9101A"/>
    <w:rsid w:val="00F91096"/>
    <w:rsid w:val="00F91A67"/>
    <w:rsid w:val="00F91EE7"/>
    <w:rsid w:val="00F9223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87B"/>
    <w:rsid w:val="00F96BDD"/>
    <w:rsid w:val="00F96D29"/>
    <w:rsid w:val="00F96F1F"/>
    <w:rsid w:val="00F973F6"/>
    <w:rsid w:val="00F97447"/>
    <w:rsid w:val="00F974A6"/>
    <w:rsid w:val="00F974DC"/>
    <w:rsid w:val="00F97517"/>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2A4"/>
    <w:rsid w:val="00FA25F0"/>
    <w:rsid w:val="00FA2622"/>
    <w:rsid w:val="00FA267C"/>
    <w:rsid w:val="00FA274C"/>
    <w:rsid w:val="00FA277E"/>
    <w:rsid w:val="00FA28D5"/>
    <w:rsid w:val="00FA28ED"/>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9F7"/>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1E84"/>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D2"/>
    <w:rsid w:val="00FB77A2"/>
    <w:rsid w:val="00FB7C93"/>
    <w:rsid w:val="00FC01BC"/>
    <w:rsid w:val="00FC02F0"/>
    <w:rsid w:val="00FC0492"/>
    <w:rsid w:val="00FC0E00"/>
    <w:rsid w:val="00FC11CC"/>
    <w:rsid w:val="00FC1309"/>
    <w:rsid w:val="00FC13FF"/>
    <w:rsid w:val="00FC144E"/>
    <w:rsid w:val="00FC153D"/>
    <w:rsid w:val="00FC1855"/>
    <w:rsid w:val="00FC188A"/>
    <w:rsid w:val="00FC193D"/>
    <w:rsid w:val="00FC1B15"/>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440"/>
    <w:rsid w:val="00FC38AE"/>
    <w:rsid w:val="00FC3967"/>
    <w:rsid w:val="00FC3AEE"/>
    <w:rsid w:val="00FC3B87"/>
    <w:rsid w:val="00FC3E36"/>
    <w:rsid w:val="00FC4252"/>
    <w:rsid w:val="00FC4357"/>
    <w:rsid w:val="00FC4962"/>
    <w:rsid w:val="00FC4A1E"/>
    <w:rsid w:val="00FC4D8A"/>
    <w:rsid w:val="00FC5089"/>
    <w:rsid w:val="00FC5222"/>
    <w:rsid w:val="00FC59BC"/>
    <w:rsid w:val="00FC5B7A"/>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112"/>
    <w:rsid w:val="00FD3631"/>
    <w:rsid w:val="00FD372E"/>
    <w:rsid w:val="00FD3A1B"/>
    <w:rsid w:val="00FD3A23"/>
    <w:rsid w:val="00FD3C55"/>
    <w:rsid w:val="00FD3CB4"/>
    <w:rsid w:val="00FD3D1E"/>
    <w:rsid w:val="00FD3F24"/>
    <w:rsid w:val="00FD42CA"/>
    <w:rsid w:val="00FD43B5"/>
    <w:rsid w:val="00FD4665"/>
    <w:rsid w:val="00FD489E"/>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E26"/>
    <w:rsid w:val="00FE1F30"/>
    <w:rsid w:val="00FE2168"/>
    <w:rsid w:val="00FE221E"/>
    <w:rsid w:val="00FE2680"/>
    <w:rsid w:val="00FE2EF2"/>
    <w:rsid w:val="00FE31BD"/>
    <w:rsid w:val="00FE3568"/>
    <w:rsid w:val="00FE3AAC"/>
    <w:rsid w:val="00FE3DAA"/>
    <w:rsid w:val="00FE3DB6"/>
    <w:rsid w:val="00FE4061"/>
    <w:rsid w:val="00FE4448"/>
    <w:rsid w:val="00FE444A"/>
    <w:rsid w:val="00FE44FD"/>
    <w:rsid w:val="00FE4841"/>
    <w:rsid w:val="00FE4B75"/>
    <w:rsid w:val="00FE4BE0"/>
    <w:rsid w:val="00FE4F3D"/>
    <w:rsid w:val="00FE506E"/>
    <w:rsid w:val="00FE5110"/>
    <w:rsid w:val="00FE5188"/>
    <w:rsid w:val="00FE527E"/>
    <w:rsid w:val="00FE53ED"/>
    <w:rsid w:val="00FE5A49"/>
    <w:rsid w:val="00FE5A58"/>
    <w:rsid w:val="00FE5B1F"/>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 w:val="01242061"/>
    <w:rsid w:val="01787DA3"/>
    <w:rsid w:val="01E65414"/>
    <w:rsid w:val="026E7B92"/>
    <w:rsid w:val="02DB2FCC"/>
    <w:rsid w:val="036208F7"/>
    <w:rsid w:val="05883AB4"/>
    <w:rsid w:val="06197B2C"/>
    <w:rsid w:val="064736C8"/>
    <w:rsid w:val="06A4744E"/>
    <w:rsid w:val="06DC5441"/>
    <w:rsid w:val="080D35AA"/>
    <w:rsid w:val="08487F22"/>
    <w:rsid w:val="08A54332"/>
    <w:rsid w:val="08E83ED1"/>
    <w:rsid w:val="09040CC7"/>
    <w:rsid w:val="096005DE"/>
    <w:rsid w:val="0A00744B"/>
    <w:rsid w:val="0A565342"/>
    <w:rsid w:val="0A807442"/>
    <w:rsid w:val="0BFE77DE"/>
    <w:rsid w:val="0C6375E7"/>
    <w:rsid w:val="0D330BC5"/>
    <w:rsid w:val="0E4A077C"/>
    <w:rsid w:val="0E9C09EC"/>
    <w:rsid w:val="0F5E1D78"/>
    <w:rsid w:val="0FCB4225"/>
    <w:rsid w:val="105712B0"/>
    <w:rsid w:val="1060429B"/>
    <w:rsid w:val="10745D97"/>
    <w:rsid w:val="10F0546C"/>
    <w:rsid w:val="11BB5231"/>
    <w:rsid w:val="1217774D"/>
    <w:rsid w:val="12732B2E"/>
    <w:rsid w:val="128E6941"/>
    <w:rsid w:val="12A271E6"/>
    <w:rsid w:val="12D51973"/>
    <w:rsid w:val="12FA3D29"/>
    <w:rsid w:val="13365E0A"/>
    <w:rsid w:val="13D61197"/>
    <w:rsid w:val="14B96AE0"/>
    <w:rsid w:val="14D73AB3"/>
    <w:rsid w:val="14F34318"/>
    <w:rsid w:val="14FF38D3"/>
    <w:rsid w:val="155A7A15"/>
    <w:rsid w:val="163A036D"/>
    <w:rsid w:val="16753794"/>
    <w:rsid w:val="1773628C"/>
    <w:rsid w:val="18116C89"/>
    <w:rsid w:val="187C1BBC"/>
    <w:rsid w:val="18E65EF7"/>
    <w:rsid w:val="193D502E"/>
    <w:rsid w:val="19513D9E"/>
    <w:rsid w:val="197B342C"/>
    <w:rsid w:val="19951B48"/>
    <w:rsid w:val="19EA401F"/>
    <w:rsid w:val="1A123D1B"/>
    <w:rsid w:val="1BE32EF4"/>
    <w:rsid w:val="1C673203"/>
    <w:rsid w:val="1C821B51"/>
    <w:rsid w:val="1CBF50DC"/>
    <w:rsid w:val="1D411CF6"/>
    <w:rsid w:val="1E2F075B"/>
    <w:rsid w:val="1E4373F8"/>
    <w:rsid w:val="1E4E5C1E"/>
    <w:rsid w:val="1EF1034F"/>
    <w:rsid w:val="1F517021"/>
    <w:rsid w:val="1FB27DB2"/>
    <w:rsid w:val="1FB43053"/>
    <w:rsid w:val="1FD77D3F"/>
    <w:rsid w:val="202B3AD6"/>
    <w:rsid w:val="205779E5"/>
    <w:rsid w:val="210C365C"/>
    <w:rsid w:val="23604207"/>
    <w:rsid w:val="239401DD"/>
    <w:rsid w:val="23B47DD8"/>
    <w:rsid w:val="241372C6"/>
    <w:rsid w:val="241B1BE5"/>
    <w:rsid w:val="24A91DFB"/>
    <w:rsid w:val="250741E9"/>
    <w:rsid w:val="252B09D2"/>
    <w:rsid w:val="254E56FA"/>
    <w:rsid w:val="25656CD6"/>
    <w:rsid w:val="264A07D1"/>
    <w:rsid w:val="26BE7C56"/>
    <w:rsid w:val="26DA7A7A"/>
    <w:rsid w:val="271E053E"/>
    <w:rsid w:val="277C5174"/>
    <w:rsid w:val="278C0676"/>
    <w:rsid w:val="27A32127"/>
    <w:rsid w:val="280C3251"/>
    <w:rsid w:val="28284B74"/>
    <w:rsid w:val="28905AFA"/>
    <w:rsid w:val="294A1D31"/>
    <w:rsid w:val="296D0386"/>
    <w:rsid w:val="296E13B8"/>
    <w:rsid w:val="29712102"/>
    <w:rsid w:val="29904BD1"/>
    <w:rsid w:val="2A041DB6"/>
    <w:rsid w:val="2A3C3A56"/>
    <w:rsid w:val="2BA87CB0"/>
    <w:rsid w:val="2BE623C5"/>
    <w:rsid w:val="2C8C57D9"/>
    <w:rsid w:val="2CE32CDD"/>
    <w:rsid w:val="2E3F1293"/>
    <w:rsid w:val="2E65302C"/>
    <w:rsid w:val="2EBB7F13"/>
    <w:rsid w:val="2EDB0A05"/>
    <w:rsid w:val="2EE4717D"/>
    <w:rsid w:val="2EE54BFF"/>
    <w:rsid w:val="2F1808D1"/>
    <w:rsid w:val="2F8F1DEE"/>
    <w:rsid w:val="2FA50736"/>
    <w:rsid w:val="30345FE0"/>
    <w:rsid w:val="304047B4"/>
    <w:rsid w:val="30C25ADD"/>
    <w:rsid w:val="30DC06D0"/>
    <w:rsid w:val="31221B3C"/>
    <w:rsid w:val="31315B2B"/>
    <w:rsid w:val="314362E6"/>
    <w:rsid w:val="32C7599C"/>
    <w:rsid w:val="32FA13C2"/>
    <w:rsid w:val="33851F8E"/>
    <w:rsid w:val="33931B32"/>
    <w:rsid w:val="339C6AB6"/>
    <w:rsid w:val="33D573F1"/>
    <w:rsid w:val="355657F8"/>
    <w:rsid w:val="35872D20"/>
    <w:rsid w:val="35B758DD"/>
    <w:rsid w:val="35F10086"/>
    <w:rsid w:val="36C8767B"/>
    <w:rsid w:val="372061C2"/>
    <w:rsid w:val="372508E8"/>
    <w:rsid w:val="37CA50B9"/>
    <w:rsid w:val="37D1011D"/>
    <w:rsid w:val="37D220C5"/>
    <w:rsid w:val="38356FCA"/>
    <w:rsid w:val="3918325C"/>
    <w:rsid w:val="395625B8"/>
    <w:rsid w:val="399371B9"/>
    <w:rsid w:val="39D06D00"/>
    <w:rsid w:val="3A390F42"/>
    <w:rsid w:val="3B5638BA"/>
    <w:rsid w:val="3B5A611F"/>
    <w:rsid w:val="3BC86179"/>
    <w:rsid w:val="3BDF1D94"/>
    <w:rsid w:val="3C955D06"/>
    <w:rsid w:val="3CF76813"/>
    <w:rsid w:val="3D517B26"/>
    <w:rsid w:val="3D934BE4"/>
    <w:rsid w:val="3DA052DB"/>
    <w:rsid w:val="3E1A32A7"/>
    <w:rsid w:val="3EAB4F4D"/>
    <w:rsid w:val="40006DCF"/>
    <w:rsid w:val="40874FD2"/>
    <w:rsid w:val="40F81566"/>
    <w:rsid w:val="415A6F3D"/>
    <w:rsid w:val="41681A81"/>
    <w:rsid w:val="418475E4"/>
    <w:rsid w:val="42530C56"/>
    <w:rsid w:val="428F5610"/>
    <w:rsid w:val="44052F6D"/>
    <w:rsid w:val="4480083B"/>
    <w:rsid w:val="44B82135"/>
    <w:rsid w:val="44D910CB"/>
    <w:rsid w:val="453A4478"/>
    <w:rsid w:val="45575480"/>
    <w:rsid w:val="460C481A"/>
    <w:rsid w:val="46682CC7"/>
    <w:rsid w:val="46B76304"/>
    <w:rsid w:val="46D27A3E"/>
    <w:rsid w:val="4704647D"/>
    <w:rsid w:val="470B39C6"/>
    <w:rsid w:val="4765687B"/>
    <w:rsid w:val="476E31DA"/>
    <w:rsid w:val="47901002"/>
    <w:rsid w:val="47994DF1"/>
    <w:rsid w:val="48E5321E"/>
    <w:rsid w:val="49405707"/>
    <w:rsid w:val="495659B5"/>
    <w:rsid w:val="49581FCF"/>
    <w:rsid w:val="4A3A6AB2"/>
    <w:rsid w:val="4A981C28"/>
    <w:rsid w:val="4B2B6ABF"/>
    <w:rsid w:val="4B2F7E1A"/>
    <w:rsid w:val="4B9552CF"/>
    <w:rsid w:val="4BAC1000"/>
    <w:rsid w:val="4BE25E91"/>
    <w:rsid w:val="4BEA2F99"/>
    <w:rsid w:val="4C2D336C"/>
    <w:rsid w:val="4C7E0CA2"/>
    <w:rsid w:val="4CCC63A8"/>
    <w:rsid w:val="4D0A67F3"/>
    <w:rsid w:val="4D553DB6"/>
    <w:rsid w:val="4DE60988"/>
    <w:rsid w:val="4E485E99"/>
    <w:rsid w:val="50983349"/>
    <w:rsid w:val="509B4800"/>
    <w:rsid w:val="50F82A78"/>
    <w:rsid w:val="50FA6EB7"/>
    <w:rsid w:val="511D6B27"/>
    <w:rsid w:val="512F3B40"/>
    <w:rsid w:val="513749DF"/>
    <w:rsid w:val="5191182D"/>
    <w:rsid w:val="5194768E"/>
    <w:rsid w:val="51C22341"/>
    <w:rsid w:val="51F059F9"/>
    <w:rsid w:val="5229683F"/>
    <w:rsid w:val="526944AD"/>
    <w:rsid w:val="527F74AA"/>
    <w:rsid w:val="534C5B09"/>
    <w:rsid w:val="534D4836"/>
    <w:rsid w:val="53D02197"/>
    <w:rsid w:val="54280337"/>
    <w:rsid w:val="5496622B"/>
    <w:rsid w:val="55017225"/>
    <w:rsid w:val="553160BE"/>
    <w:rsid w:val="559C55BF"/>
    <w:rsid w:val="55B60E9F"/>
    <w:rsid w:val="55D6118C"/>
    <w:rsid w:val="56792176"/>
    <w:rsid w:val="56CB5B54"/>
    <w:rsid w:val="56CD7DCE"/>
    <w:rsid w:val="56D30235"/>
    <w:rsid w:val="579706E8"/>
    <w:rsid w:val="57F35505"/>
    <w:rsid w:val="5811760C"/>
    <w:rsid w:val="5833411E"/>
    <w:rsid w:val="590C0B28"/>
    <w:rsid w:val="59584DC6"/>
    <w:rsid w:val="59D96F75"/>
    <w:rsid w:val="59DC5C44"/>
    <w:rsid w:val="5A3E5D6E"/>
    <w:rsid w:val="5B1B7DF8"/>
    <w:rsid w:val="5B4E50EF"/>
    <w:rsid w:val="5BC709A1"/>
    <w:rsid w:val="5BE34172"/>
    <w:rsid w:val="5D8A6B6B"/>
    <w:rsid w:val="5DD33494"/>
    <w:rsid w:val="5DF115CF"/>
    <w:rsid w:val="5DF34A61"/>
    <w:rsid w:val="5E0D444F"/>
    <w:rsid w:val="5E1379F2"/>
    <w:rsid w:val="5E974F45"/>
    <w:rsid w:val="5F58415A"/>
    <w:rsid w:val="5FDE3CED"/>
    <w:rsid w:val="61882488"/>
    <w:rsid w:val="618F5F15"/>
    <w:rsid w:val="620D2E7B"/>
    <w:rsid w:val="626669EA"/>
    <w:rsid w:val="62811DE4"/>
    <w:rsid w:val="62AF4BC0"/>
    <w:rsid w:val="62E55DC7"/>
    <w:rsid w:val="63026180"/>
    <w:rsid w:val="63081E99"/>
    <w:rsid w:val="63750CE3"/>
    <w:rsid w:val="637716C1"/>
    <w:rsid w:val="63A846B2"/>
    <w:rsid w:val="64044F9B"/>
    <w:rsid w:val="6419578A"/>
    <w:rsid w:val="65047D0F"/>
    <w:rsid w:val="65733EC6"/>
    <w:rsid w:val="662621A5"/>
    <w:rsid w:val="669554D2"/>
    <w:rsid w:val="67A2466B"/>
    <w:rsid w:val="685E4253"/>
    <w:rsid w:val="68B608CB"/>
    <w:rsid w:val="69625243"/>
    <w:rsid w:val="6A6D7E16"/>
    <w:rsid w:val="6C210032"/>
    <w:rsid w:val="6C746244"/>
    <w:rsid w:val="6C7A330E"/>
    <w:rsid w:val="6D1C6E8F"/>
    <w:rsid w:val="6D730EC7"/>
    <w:rsid w:val="6D760823"/>
    <w:rsid w:val="6D9740DD"/>
    <w:rsid w:val="6DBB76BC"/>
    <w:rsid w:val="6DCD4AB5"/>
    <w:rsid w:val="6E2842D0"/>
    <w:rsid w:val="6E991A91"/>
    <w:rsid w:val="6EB45302"/>
    <w:rsid w:val="6FC458C5"/>
    <w:rsid w:val="6FCA1BE8"/>
    <w:rsid w:val="6FD85E0E"/>
    <w:rsid w:val="701952BD"/>
    <w:rsid w:val="702826C2"/>
    <w:rsid w:val="705E50DF"/>
    <w:rsid w:val="70924CD3"/>
    <w:rsid w:val="70AE42DA"/>
    <w:rsid w:val="70C73A71"/>
    <w:rsid w:val="70DA60AB"/>
    <w:rsid w:val="710E0110"/>
    <w:rsid w:val="710F5A13"/>
    <w:rsid w:val="71396312"/>
    <w:rsid w:val="714A49EB"/>
    <w:rsid w:val="717C0EA9"/>
    <w:rsid w:val="71911657"/>
    <w:rsid w:val="71BE6BC8"/>
    <w:rsid w:val="71E24A8E"/>
    <w:rsid w:val="72B73991"/>
    <w:rsid w:val="73F22A72"/>
    <w:rsid w:val="74160CD1"/>
    <w:rsid w:val="743B1AA4"/>
    <w:rsid w:val="74CE50A9"/>
    <w:rsid w:val="75E31D64"/>
    <w:rsid w:val="75F82DA4"/>
    <w:rsid w:val="779A33A8"/>
    <w:rsid w:val="78491FE5"/>
    <w:rsid w:val="7864549C"/>
    <w:rsid w:val="789227B7"/>
    <w:rsid w:val="78A47447"/>
    <w:rsid w:val="78A561F3"/>
    <w:rsid w:val="78A65143"/>
    <w:rsid w:val="78B2549E"/>
    <w:rsid w:val="7958194A"/>
    <w:rsid w:val="79877E7F"/>
    <w:rsid w:val="7A6D1939"/>
    <w:rsid w:val="7A957D35"/>
    <w:rsid w:val="7B0F58E8"/>
    <w:rsid w:val="7B450F0D"/>
    <w:rsid w:val="7BB87F61"/>
    <w:rsid w:val="7BC42212"/>
    <w:rsid w:val="7C4D0EFB"/>
    <w:rsid w:val="7CCB3117"/>
    <w:rsid w:val="7D845E2D"/>
    <w:rsid w:val="7D917342"/>
    <w:rsid w:val="7DA911B8"/>
    <w:rsid w:val="7DB57D75"/>
    <w:rsid w:val="7DC846A6"/>
    <w:rsid w:val="7E2A5741"/>
    <w:rsid w:val="7E3D4205"/>
    <w:rsid w:val="7E4D5EEA"/>
    <w:rsid w:val="7E6D6D84"/>
    <w:rsid w:val="7E8F5E20"/>
    <w:rsid w:val="7F071DF0"/>
    <w:rsid w:val="7F637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57FBB"/>
  <w15:docId w15:val="{57EB586E-ABCE-4C55-964D-BEE10085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35"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33E0"/>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unhideWhenUsed/>
    <w:rsid w:val="001433E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433E0"/>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before="120" w:after="120"/>
    </w:pPr>
    <w:rPr>
      <w:b/>
      <w:lang w:val="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rPr>
      <w:rFonts w:eastAsia="MS Mincho"/>
      <w:lang w:val="zh-CN"/>
    </w:rPr>
  </w:style>
  <w:style w:type="paragraph" w:styleId="33">
    <w:name w:val="Body Text 3"/>
    <w:basedOn w:val="a"/>
    <w:link w:val="34"/>
    <w:qFormat/>
    <w:pPr>
      <w:spacing w:after="120"/>
    </w:pPr>
    <w:rPr>
      <w:sz w:val="16"/>
      <w:szCs w:val="16"/>
    </w:rPr>
  </w:style>
  <w:style w:type="paragraph" w:styleId="ad">
    <w:name w:val="Body Text"/>
    <w:aliases w:val="bt"/>
    <w:basedOn w:val="a"/>
    <w:link w:val="ae"/>
    <w:qFormat/>
    <w:pPr>
      <w:spacing w:after="120"/>
    </w:pPr>
    <w:rPr>
      <w:lang w:val="en-GB"/>
    </w:rPr>
  </w:style>
  <w:style w:type="paragraph" w:styleId="af">
    <w:name w:val="Body Text Indent"/>
    <w:basedOn w:val="a"/>
    <w:link w:val="af0"/>
    <w:uiPriority w:val="99"/>
    <w:qFormat/>
    <w:pPr>
      <w:spacing w:after="120"/>
      <w:ind w:leftChars="200" w:left="420"/>
    </w:pPr>
  </w:style>
  <w:style w:type="paragraph" w:styleId="af1">
    <w:name w:val="Plain Text"/>
    <w:basedOn w:val="a"/>
    <w:link w:val="af2"/>
    <w:uiPriority w:val="99"/>
    <w:unhideWhenUsed/>
    <w:qFormat/>
    <w:rPr>
      <w:rFonts w:ascii="Arial" w:eastAsia="MS Gothic" w:hAnsi="Arial"/>
      <w:color w:val="000000"/>
      <w:lang w:val="zh-CN"/>
    </w:rPr>
  </w:style>
  <w:style w:type="paragraph" w:styleId="51">
    <w:name w:val="List Bullet 5"/>
    <w:basedOn w:val="41"/>
    <w:qFormat/>
    <w:pPr>
      <w:ind w:left="1702"/>
    </w:pPr>
  </w:style>
  <w:style w:type="paragraph" w:styleId="af3">
    <w:name w:val="Balloon Text"/>
    <w:basedOn w:val="a"/>
    <w:semiHidden/>
    <w:qFormat/>
    <w:rPr>
      <w:rFonts w:ascii="Tahoma" w:hAnsi="Tahoma" w:cs="Tahoma"/>
      <w:sz w:val="16"/>
      <w:szCs w:val="16"/>
    </w:rPr>
  </w:style>
  <w:style w:type="paragraph" w:styleId="af4">
    <w:name w:val="footer"/>
    <w:basedOn w:val="a0"/>
    <w:qFormat/>
    <w:pPr>
      <w:jc w:val="center"/>
    </w:pPr>
    <w:rPr>
      <w:i/>
    </w:rPr>
  </w:style>
  <w:style w:type="paragraph" w:styleId="5">
    <w:name w:val="List Number 5"/>
    <w:basedOn w:val="a"/>
    <w:qFormat/>
    <w:pPr>
      <w:numPr>
        <w:numId w:val="3"/>
      </w:numPr>
      <w:tabs>
        <w:tab w:val="left" w:pos="1800"/>
      </w:tabs>
      <w:spacing w:before="120" w:line="280" w:lineRule="atLeast"/>
      <w:ind w:left="1800"/>
    </w:pPr>
    <w:rPr>
      <w:rFonts w:ascii="Bookman Old Style" w:eastAsia="Times New Roman" w:hAnsi="Bookman Old Style"/>
      <w:lang w:eastAsia="en-GB"/>
    </w:rPr>
  </w:style>
  <w:style w:type="paragraph" w:styleId="af5">
    <w:name w:val="footnote text"/>
    <w:basedOn w:val="a"/>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rPr>
      <w:rFonts w:eastAsia="MS Mincho"/>
      <w:color w:val="FFFF00"/>
      <w:lang w:eastAsia="ja-JP"/>
    </w:rPr>
  </w:style>
  <w:style w:type="paragraph" w:styleId="af6">
    <w:name w:val="Normal (Web)"/>
    <w:basedOn w:val="a"/>
    <w:uiPriority w:val="99"/>
    <w:unhideWhenUsed/>
    <w:qFormat/>
    <w:pPr>
      <w:spacing w:before="100" w:beforeAutospacing="1" w:after="100" w:afterAutospacing="1"/>
    </w:pPr>
    <w:rPr>
      <w:rFonts w:ascii="宋体" w:hAnsi="宋体" w:cs="宋体"/>
      <w:sz w:val="24"/>
    </w:rPr>
  </w:style>
  <w:style w:type="paragraph" w:styleId="11">
    <w:name w:val="index 1"/>
    <w:basedOn w:val="a"/>
    <w:semiHidden/>
    <w:qFormat/>
    <w:pPr>
      <w:keepLines/>
    </w:pPr>
  </w:style>
  <w:style w:type="paragraph" w:styleId="25">
    <w:name w:val="index 2"/>
    <w:basedOn w:val="11"/>
    <w:semiHidden/>
    <w:qFormat/>
    <w:pPr>
      <w:ind w:left="284"/>
    </w:pPr>
  </w:style>
  <w:style w:type="paragraph" w:styleId="af7">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semiHidden/>
    <w:qFormat/>
    <w:rPr>
      <w:sz w:val="16"/>
    </w:rPr>
  </w:style>
  <w:style w:type="character" w:styleId="afe">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B6">
    <w:name w:val="B6"/>
    <w:basedOn w:val="B5"/>
    <w:qFormat/>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aliases w:val="bt 字符"/>
    <w:link w:val="ad"/>
    <w:qFormat/>
    <w:rPr>
      <w:rFonts w:ascii="Times New Roman" w:hAnsi="Times New Roman"/>
      <w:lang w:val="en-GB" w:eastAsia="en-US"/>
    </w:rPr>
  </w:style>
  <w:style w:type="paragraph" w:customStyle="1" w:styleId="12">
    <w:name w:val="列出段落1"/>
    <w:basedOn w:val="a"/>
    <w:link w:val="aff"/>
    <w:uiPriority w:val="34"/>
    <w:qFormat/>
    <w:pPr>
      <w:spacing w:after="200" w:line="276" w:lineRule="auto"/>
      <w:ind w:left="720"/>
      <w:contextualSpacing/>
    </w:pPr>
    <w:rPr>
      <w:rFonts w:ascii="Calibri" w:eastAsia="Calibri" w:hAnsi="Calibri"/>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spacing w:before="40"/>
    </w:pPr>
    <w:rPr>
      <w:rFonts w:ascii="Arial" w:eastAsia="MS Mincho" w:hAnsi="Arial"/>
      <w:b/>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ind w:left="1260" w:hanging="1260"/>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rPr>
  </w:style>
  <w:style w:type="paragraph" w:customStyle="1" w:styleId="Proposal">
    <w:name w:val="Proposal"/>
    <w:basedOn w:val="a"/>
    <w:qFormat/>
    <w:pPr>
      <w:numPr>
        <w:numId w:val="6"/>
      </w:numPr>
      <w:spacing w:after="120"/>
    </w:pPr>
    <w:rPr>
      <w:rFonts w:ascii="Arial" w:eastAsia="Times New Roman" w:hAnsi="Arial"/>
      <w:b/>
      <w:bCs/>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spacing w:after="60"/>
    </w:pPr>
    <w:rPr>
      <w:szCs w:val="16"/>
    </w:rPr>
  </w:style>
  <w:style w:type="character" w:customStyle="1" w:styleId="aff">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tabs>
        <w:tab w:val="left" w:pos="1701"/>
        <w:tab w:val="right" w:pos="9072"/>
        <w:tab w:val="right" w:pos="10206"/>
      </w:tabs>
      <w:ind w:left="1440" w:hanging="1440"/>
    </w:pPr>
    <w:rPr>
      <w:rFonts w:ascii="Arial" w:eastAsia="Batang" w:hAnsi="Arial"/>
      <w:b/>
      <w:sz w:val="18"/>
      <w:lang w:val="en-GB"/>
    </w:rPr>
  </w:style>
  <w:style w:type="paragraph" w:customStyle="1" w:styleId="hsh">
    <w:name w:val="hsh_正文"/>
    <w:basedOn w:val="a"/>
    <w:link w:val="hshChar"/>
    <w:qFormat/>
    <w:pPr>
      <w:spacing w:beforeLines="50" w:afterLines="50" w:line="360" w:lineRule="exact"/>
    </w:pPr>
  </w:style>
  <w:style w:type="character" w:customStyle="1" w:styleId="hshChar">
    <w:name w:val="hsh_正文 Char"/>
    <w:link w:val="hsh"/>
    <w:qFormat/>
    <w:rPr>
      <w:rFonts w:ascii="Times New Roman" w:hAnsi="Times New Roman"/>
      <w:kern w:val="2"/>
      <w:sz w:val="21"/>
      <w:szCs w:val="24"/>
    </w:rPr>
  </w:style>
  <w:style w:type="character" w:customStyle="1" w:styleId="af2">
    <w:name w:val="纯文本 字符"/>
    <w:link w:val="af1"/>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0">
    <w:name w:val="表タイトル"/>
    <w:basedOn w:val="a"/>
    <w:qFormat/>
    <w:pPr>
      <w:wordWrap w:val="0"/>
      <w:spacing w:line="288" w:lineRule="auto"/>
    </w:pPr>
    <w:rPr>
      <w:rFonts w:ascii="Arial" w:eastAsia="MS Mincho" w:hAnsi="Arial"/>
      <w:b/>
      <w:lang w:eastAsia="ja-JP"/>
    </w:rPr>
  </w:style>
  <w:style w:type="paragraph" w:customStyle="1" w:styleId="Observation">
    <w:name w:val="Observation"/>
    <w:basedOn w:val="Proposal"/>
    <w:link w:val="ObservationChar"/>
    <w:qFormat/>
    <w:pPr>
      <w:numPr>
        <w:numId w:val="0"/>
      </w:numPr>
      <w:tabs>
        <w:tab w:val="left" w:pos="1701"/>
      </w:tabs>
      <w:spacing w:after="0"/>
    </w:pPr>
    <w:rPr>
      <w:rFonts w:ascii="Calibri" w:eastAsia="宋体" w:hAnsi="Calibri"/>
    </w:rPr>
  </w:style>
  <w:style w:type="paragraph" w:customStyle="1" w:styleId="textintend1">
    <w:name w:val="text intend 1"/>
    <w:basedOn w:val="a"/>
    <w:qFormat/>
    <w:pPr>
      <w:numPr>
        <w:numId w:val="8"/>
      </w:numPr>
      <w:spacing w:after="120"/>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p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1">
    <w:name w:val="List Paragraph"/>
    <w:basedOn w:val="a"/>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1"/>
    <w:link w:val="NumberList0"/>
    <w:qFormat/>
    <w:pPr>
      <w:numPr>
        <w:ilvl w:val="6"/>
        <w:numId w:val="10"/>
      </w:numPr>
      <w:spacing w:after="200" w:line="276" w:lineRule="auto"/>
      <w:ind w:firstLineChars="0" w:firstLine="0"/>
      <w:contextualSpacing/>
    </w:pPr>
    <w:rPr>
      <w:rFonts w:ascii="Arial" w:hAnsi="Arial" w:cs="Arial"/>
      <w:lang w:val="en-GB"/>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ListParagraph1">
    <w:name w:val="List Paragraph1"/>
    <w:basedOn w:val="a"/>
    <w:link w:val="ListParagraphChar"/>
    <w:uiPriority w:val="34"/>
    <w:qFormat/>
    <w:pPr>
      <w:spacing w:line="260" w:lineRule="auto"/>
      <w:ind w:left="720"/>
      <w:contextualSpacing/>
    </w:pPr>
    <w:rPr>
      <w:rFonts w:eastAsia="Calibri"/>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character" w:customStyle="1" w:styleId="TALChar">
    <w:name w:val="TAL Char"/>
    <w:qFormat/>
    <w:rPr>
      <w:rFonts w:ascii="Arial" w:eastAsia="Times New Roman" w:hAnsi="Arial" w:cs="Times New Roman"/>
      <w:sz w:val="18"/>
      <w:szCs w:val="20"/>
      <w:lang w:val="en-GB"/>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locked/>
    <w:rPr>
      <w:rFonts w:ascii="Times New Roman" w:eastAsia="Malgun Gothic" w:hAnsi="Times New Roman"/>
      <w:lang w:eastAsia="ko-KR"/>
    </w:rPr>
  </w:style>
  <w:style w:type="character" w:customStyle="1" w:styleId="af0">
    <w:name w:val="正文文本缩进 字符"/>
    <w:basedOn w:val="a1"/>
    <w:link w:val="af"/>
    <w:uiPriority w:val="99"/>
    <w:qFormat/>
    <w:rPr>
      <w:rFonts w:ascii="Times New Roman" w:hAnsi="Times New Roman"/>
      <w:lang w:eastAsia="en-US"/>
    </w:rPr>
  </w:style>
  <w:style w:type="paragraph" w:customStyle="1" w:styleId="Reference">
    <w:name w:val="Reference"/>
    <w:basedOn w:val="ad"/>
    <w:qFormat/>
    <w:pPr>
      <w:numPr>
        <w:numId w:val="11"/>
      </w:numPr>
    </w:pPr>
    <w:rPr>
      <w:lang w:val="en-US"/>
    </w:rPr>
  </w:style>
  <w:style w:type="character" w:customStyle="1" w:styleId="20">
    <w:name w:val="标题 2 字符"/>
    <w:basedOn w:val="a1"/>
    <w:link w:val="2"/>
    <w:uiPriority w:val="9"/>
    <w:qFormat/>
    <w:rPr>
      <w:rFonts w:ascii="Arial" w:eastAsia="Arial" w:hAnsi="Arial"/>
      <w:sz w:val="32"/>
      <w:lang w:val="en-GB" w:eastAsia="en-US"/>
    </w:rPr>
  </w:style>
  <w:style w:type="character" w:customStyle="1" w:styleId="EXChar">
    <w:name w:val="EX Char"/>
    <w:link w:val="EX"/>
    <w:qFormat/>
    <w:rPr>
      <w:rFonts w:ascii="Times New Roman" w:hAnsi="Times New Roman"/>
      <w:lang w:eastAsia="en-US"/>
    </w:rPr>
  </w:style>
  <w:style w:type="character" w:customStyle="1" w:styleId="mord">
    <w:name w:val="mord"/>
    <w:basedOn w:val="a1"/>
    <w:qFormat/>
  </w:style>
  <w:style w:type="character" w:customStyle="1" w:styleId="mbin">
    <w:name w:val="mbin"/>
    <w:basedOn w:val="a1"/>
    <w:qFormat/>
  </w:style>
  <w:style w:type="paragraph" w:customStyle="1" w:styleId="ListParagraph2">
    <w:name w:val="List Paragraph2"/>
    <w:basedOn w:val="a"/>
    <w:qFormat/>
    <w:pPr>
      <w:spacing w:before="100" w:beforeAutospacing="1"/>
      <w:ind w:firstLineChars="200" w:firstLine="420"/>
    </w:pPr>
    <w:rPr>
      <w:sz w:val="24"/>
    </w:rPr>
  </w:style>
  <w:style w:type="paragraph" w:customStyle="1" w:styleId="0Maintext">
    <w:name w:val="0 Main text"/>
    <w:basedOn w:val="a"/>
    <w:qFormat/>
    <w:rPr>
      <w:rFonts w:eastAsia="Malgun Gothic"/>
    </w:rPr>
  </w:style>
  <w:style w:type="paragraph" w:customStyle="1" w:styleId="15">
    <w:name w:val="正文1"/>
    <w:rsid w:val="00584ADA"/>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147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2228F0-52CD-49C2-B813-3CA493FABE5D}">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2788</Words>
  <Characters>13806</Characters>
  <Application>Microsoft Office Word</Application>
  <DocSecurity>0</DocSecurity>
  <Lines>238</Lines>
  <Paragraphs>125</Paragraphs>
  <ScaleCrop>false</ScaleCrop>
  <Company>CTC</Company>
  <LinksUpToDate>false</LinksUpToDate>
  <CharactersWithSpaces>16469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Jing Guo</cp:lastModifiedBy>
  <cp:revision>49</cp:revision>
  <cp:lastPrinted>2004-04-14T09:17:00Z</cp:lastPrinted>
  <dcterms:created xsi:type="dcterms:W3CDTF">2025-08-15T09:26:00Z</dcterms:created>
  <dcterms:modified xsi:type="dcterms:W3CDTF">2025-08-15T12:54:00Z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2052-12.8.2.15091</vt:lpwstr>
  </property>
  <property fmtid="{D5CDD505-2E9C-101B-9397-08002B2CF9AE}" pid="7" name="ICV">
    <vt:lpwstr>BF1DE1EB3C6B4E149F73FA32034F8B5F_13</vt:lpwstr>
  </property>
  <property fmtid="{D5CDD505-2E9C-101B-9397-08002B2CF9AE}" pid="8" name="GrammarlyDocumentId">
    <vt:lpwstr>12ccf4b69a26fee135e5af47a187d9924d39aa01b93d75d85ed8955a02447562</vt:lpwstr>
  </property>
</Properties>
</file>